
<file path=[Content_Types].xml><?xml version="1.0" encoding="utf-8"?>
<Types xmlns="http://schemas.openxmlformats.org/package/2006/content-types">
  <Default Extension="emf" ContentType="image/x-emf"/>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0618E" w14:textId="78EED20B" w:rsidR="00AD511A" w:rsidRPr="00D04CAD" w:rsidRDefault="00E3497E" w:rsidP="00AD511A">
      <w:pPr>
        <w:spacing w:after="160" w:line="259" w:lineRule="auto"/>
        <w:jc w:val="center"/>
        <w:rPr>
          <w:rFonts w:ascii="Cambria" w:eastAsia="Calibri" w:hAnsi="Cambria" w:cs="Times New Roman"/>
          <w:b/>
          <w:sz w:val="32"/>
          <w:szCs w:val="36"/>
          <w:lang w:val="sq-AL" w:eastAsia="en-US"/>
        </w:rPr>
      </w:pPr>
      <w:r w:rsidRPr="00D04CAD">
        <w:rPr>
          <w:rFonts w:ascii="Cambria" w:eastAsia="Calibri" w:hAnsi="Cambria" w:cs="Times New Roman"/>
          <w:b/>
          <w:sz w:val="32"/>
          <w:szCs w:val="36"/>
          <w:lang w:val="sq-AL" w:eastAsia="en-US"/>
        </w:rPr>
        <w:t>TERMAT DHE KUSHTET</w:t>
      </w:r>
    </w:p>
    <w:p w14:paraId="6D5B4B64" w14:textId="77777777" w:rsidR="00AD511A" w:rsidRPr="00D04CAD" w:rsidRDefault="00AD511A" w:rsidP="00AD511A">
      <w:pPr>
        <w:spacing w:after="160" w:line="259" w:lineRule="auto"/>
        <w:jc w:val="center"/>
        <w:rPr>
          <w:rFonts w:ascii="Cambria" w:eastAsia="Calibri" w:hAnsi="Cambria" w:cs="Times New Roman"/>
          <w:lang w:val="sq-AL" w:eastAsia="en-US"/>
        </w:rPr>
      </w:pPr>
    </w:p>
    <w:p w14:paraId="62682E1E" w14:textId="34F02C64" w:rsidR="00AD511A" w:rsidRPr="00D04CAD" w:rsidRDefault="00847583" w:rsidP="00AD511A">
      <w:pPr>
        <w:spacing w:after="160" w:line="259" w:lineRule="auto"/>
        <w:rPr>
          <w:rFonts w:ascii="Cambria" w:eastAsia="Calibri" w:hAnsi="Cambria" w:cs="Times New Roman"/>
          <w:lang w:val="sq-AL" w:eastAsia="en-US"/>
        </w:rPr>
      </w:pPr>
      <w:r w:rsidRPr="00D04CAD">
        <w:rPr>
          <w:rFonts w:ascii="Cambria" w:eastAsia="Calibri" w:hAnsi="Cambria" w:cs="Times New Roman"/>
          <w:lang w:val="sq-AL" w:eastAsia="en-US"/>
        </w:rPr>
        <w:t>ASPEKTI FORMAL</w:t>
      </w:r>
    </w:p>
    <w:p w14:paraId="687015B4" w14:textId="77777777" w:rsidR="00847583" w:rsidRPr="00847583" w:rsidRDefault="00847583" w:rsidP="00847583">
      <w:pPr>
        <w:numPr>
          <w:ilvl w:val="0"/>
          <w:numId w:val="29"/>
        </w:numPr>
        <w:spacing w:after="160" w:line="259" w:lineRule="auto"/>
        <w:contextualSpacing/>
        <w:jc w:val="both"/>
        <w:rPr>
          <w:rFonts w:ascii="Cambria" w:eastAsia="Calibri" w:hAnsi="Cambria" w:cs="Times New Roman"/>
          <w:u w:val="single"/>
          <w:lang w:val="sq-AL" w:eastAsia="en-US"/>
        </w:rPr>
      </w:pPr>
      <w:r w:rsidRPr="00847583">
        <w:rPr>
          <w:rFonts w:ascii="Cambria" w:eastAsia="Calibri" w:hAnsi="Cambria" w:cs="Times New Roman"/>
          <w:u w:val="single"/>
          <w:lang w:val="sq-AL" w:eastAsia="en-US"/>
        </w:rPr>
        <w:t>DATAT E ZBATIMIT</w:t>
      </w:r>
    </w:p>
    <w:p w14:paraId="2EFD8444" w14:textId="4FFE8350" w:rsidR="00847583" w:rsidRPr="00847583" w:rsidRDefault="00847583" w:rsidP="00847583">
      <w:pPr>
        <w:spacing w:after="160" w:line="259" w:lineRule="auto"/>
        <w:ind w:left="720"/>
        <w:contextualSpacing/>
        <w:jc w:val="both"/>
        <w:rPr>
          <w:rFonts w:ascii="Cambria" w:eastAsia="Calibri" w:hAnsi="Cambria" w:cs="Times New Roman"/>
          <w:lang w:val="sq-AL" w:eastAsia="en-US"/>
        </w:rPr>
      </w:pPr>
      <w:r w:rsidRPr="00847583">
        <w:rPr>
          <w:rFonts w:ascii="Cambria" w:eastAsia="Calibri" w:hAnsi="Cambria" w:cs="Times New Roman"/>
          <w:lang w:val="sq-AL" w:eastAsia="en-US"/>
        </w:rPr>
        <w:t>Sh</w:t>
      </w:r>
      <w:r w:rsidR="003F4C63" w:rsidRPr="00D04CAD">
        <w:rPr>
          <w:rFonts w:ascii="Cambria" w:eastAsia="Calibri" w:hAnsi="Cambria" w:cs="Times New Roman"/>
          <w:lang w:val="sq-AL" w:eastAsia="en-US"/>
        </w:rPr>
        <w:t>kruani</w:t>
      </w:r>
      <w:r w:rsidRPr="00847583">
        <w:rPr>
          <w:rFonts w:ascii="Cambria" w:eastAsia="Calibri" w:hAnsi="Cambria" w:cs="Times New Roman"/>
          <w:lang w:val="sq-AL" w:eastAsia="en-US"/>
        </w:rPr>
        <w:t xml:space="preserve"> qartë datat e pri</w:t>
      </w:r>
      <w:r w:rsidR="00A62B21" w:rsidRPr="00D04CAD">
        <w:rPr>
          <w:rFonts w:ascii="Cambria" w:eastAsia="Calibri" w:hAnsi="Cambria" w:cs="Times New Roman"/>
          <w:lang w:val="sq-AL" w:eastAsia="en-US"/>
        </w:rPr>
        <w:t>tura</w:t>
      </w:r>
      <w:r w:rsidRPr="00847583">
        <w:rPr>
          <w:rFonts w:ascii="Cambria" w:eastAsia="Calibri" w:hAnsi="Cambria" w:cs="Times New Roman"/>
          <w:lang w:val="sq-AL" w:eastAsia="en-US"/>
        </w:rPr>
        <w:t xml:space="preserve"> të fillimit dhe përfundimit të përvojës së Vullnetarizmit Edukativ [ENG: Service-Learning]. Përveç përfshirjes në Rregullat e Çmimit Rajonal, kjo i lejon Ekipit të Vlerësimit të identifikojë se në cilën fazë është përfunduar projekti dhe çfarë mbetet për t'u bërë. Ekipi i Vlerësimit do të vlerësojë pro</w:t>
      </w:r>
      <w:r w:rsidR="00CB0C07" w:rsidRPr="00D04CAD">
        <w:rPr>
          <w:rFonts w:ascii="Cambria" w:eastAsia="Calibri" w:hAnsi="Cambria" w:cs="Times New Roman"/>
          <w:lang w:val="sq-AL" w:eastAsia="en-US"/>
        </w:rPr>
        <w:t>jektet</w:t>
      </w:r>
      <w:r w:rsidRPr="00847583">
        <w:rPr>
          <w:rFonts w:ascii="Cambria" w:eastAsia="Calibri" w:hAnsi="Cambria" w:cs="Times New Roman"/>
          <w:lang w:val="sq-AL" w:eastAsia="en-US"/>
        </w:rPr>
        <w:t xml:space="preserve"> që kanë filluar gjatë vitit shkollor 201</w:t>
      </w:r>
      <w:r w:rsidRPr="00D04CAD">
        <w:rPr>
          <w:rFonts w:ascii="Cambria" w:eastAsia="Calibri" w:hAnsi="Cambria" w:cs="Times New Roman"/>
          <w:lang w:val="sq-AL" w:eastAsia="en-US"/>
        </w:rPr>
        <w:t>7/18</w:t>
      </w:r>
      <w:r w:rsidRPr="00847583">
        <w:rPr>
          <w:rFonts w:ascii="Cambria" w:eastAsia="Calibri" w:hAnsi="Cambria" w:cs="Times New Roman"/>
          <w:lang w:val="sq-AL" w:eastAsia="en-US"/>
        </w:rPr>
        <w:t xml:space="preserve"> dhe 201</w:t>
      </w:r>
      <w:r w:rsidRPr="00D04CAD">
        <w:rPr>
          <w:rFonts w:ascii="Cambria" w:eastAsia="Calibri" w:hAnsi="Cambria" w:cs="Times New Roman"/>
          <w:lang w:val="sq-AL" w:eastAsia="en-US"/>
        </w:rPr>
        <w:t>8/</w:t>
      </w:r>
      <w:r w:rsidR="008C3C9E" w:rsidRPr="00D04CAD">
        <w:rPr>
          <w:rFonts w:ascii="Cambria" w:eastAsia="Calibri" w:hAnsi="Cambria" w:cs="Times New Roman"/>
          <w:lang w:val="sq-AL" w:eastAsia="en-US"/>
        </w:rPr>
        <w:t>1</w:t>
      </w:r>
      <w:r w:rsidRPr="00D04CAD">
        <w:rPr>
          <w:rFonts w:ascii="Cambria" w:eastAsia="Calibri" w:hAnsi="Cambria" w:cs="Times New Roman"/>
          <w:lang w:val="sq-AL" w:eastAsia="en-US"/>
        </w:rPr>
        <w:t>9</w:t>
      </w:r>
      <w:r w:rsidRPr="00847583">
        <w:rPr>
          <w:rFonts w:ascii="Cambria" w:eastAsia="Calibri" w:hAnsi="Cambria" w:cs="Times New Roman"/>
          <w:lang w:val="sq-AL" w:eastAsia="en-US"/>
        </w:rPr>
        <w:t xml:space="preserve"> dhe kanë përfundua</w:t>
      </w:r>
      <w:r w:rsidR="001B72A5" w:rsidRPr="00D04CAD">
        <w:rPr>
          <w:rFonts w:ascii="Cambria" w:eastAsia="Calibri" w:hAnsi="Cambria" w:cs="Times New Roman"/>
          <w:lang w:val="sq-AL" w:eastAsia="en-US"/>
        </w:rPr>
        <w:t>r</w:t>
      </w:r>
      <w:r w:rsidRPr="00847583">
        <w:rPr>
          <w:rFonts w:ascii="Cambria" w:eastAsia="Calibri" w:hAnsi="Cambria" w:cs="Times New Roman"/>
          <w:lang w:val="sq-AL" w:eastAsia="en-US"/>
        </w:rPr>
        <w:t xml:space="preserve"> para 3</w:t>
      </w:r>
      <w:r w:rsidR="001B72A5" w:rsidRPr="00D04CAD">
        <w:rPr>
          <w:rFonts w:ascii="Cambria" w:eastAsia="Calibri" w:hAnsi="Cambria" w:cs="Times New Roman"/>
          <w:lang w:val="sq-AL" w:eastAsia="en-US"/>
        </w:rPr>
        <w:t>0</w:t>
      </w:r>
      <w:r w:rsidRPr="00847583">
        <w:rPr>
          <w:rFonts w:ascii="Cambria" w:eastAsia="Calibri" w:hAnsi="Cambria" w:cs="Times New Roman"/>
          <w:lang w:val="sq-AL" w:eastAsia="en-US"/>
        </w:rPr>
        <w:t xml:space="preserve"> </w:t>
      </w:r>
      <w:r w:rsidR="001B72A5" w:rsidRPr="00D04CAD">
        <w:rPr>
          <w:rFonts w:ascii="Cambria" w:eastAsia="Calibri" w:hAnsi="Cambria" w:cs="Times New Roman"/>
          <w:lang w:val="sq-AL" w:eastAsia="en-US"/>
        </w:rPr>
        <w:t>prillit</w:t>
      </w:r>
      <w:r w:rsidRPr="00847583">
        <w:rPr>
          <w:rFonts w:ascii="Cambria" w:eastAsia="Calibri" w:hAnsi="Cambria" w:cs="Times New Roman"/>
          <w:lang w:val="sq-AL" w:eastAsia="en-US"/>
        </w:rPr>
        <w:t xml:space="preserve"> 2020. </w:t>
      </w:r>
      <w:r w:rsidR="00CA67D9" w:rsidRPr="00D04CAD">
        <w:rPr>
          <w:rFonts w:ascii="Cambria" w:eastAsia="Calibri" w:hAnsi="Cambria" w:cs="Times New Roman"/>
          <w:lang w:val="sq-AL" w:eastAsia="en-US"/>
        </w:rPr>
        <w:t>Në qoftë</w:t>
      </w:r>
      <w:r w:rsidR="0047010F" w:rsidRPr="00D04CAD">
        <w:rPr>
          <w:rFonts w:ascii="Cambria" w:eastAsia="Calibri" w:hAnsi="Cambria" w:cs="Times New Roman"/>
          <w:lang w:val="sq-AL" w:eastAsia="en-US"/>
        </w:rPr>
        <w:t xml:space="preserve"> </w:t>
      </w:r>
      <w:r w:rsidR="00CA67D9" w:rsidRPr="00D04CAD">
        <w:rPr>
          <w:rFonts w:ascii="Cambria" w:eastAsia="Calibri" w:hAnsi="Cambria" w:cs="Times New Roman"/>
          <w:lang w:val="sq-AL" w:eastAsia="en-US"/>
        </w:rPr>
        <w:t xml:space="preserve">se nuk i keni specifikuar këto data, </w:t>
      </w:r>
      <w:r w:rsidRPr="00847583">
        <w:rPr>
          <w:rFonts w:ascii="Cambria" w:eastAsia="Calibri" w:hAnsi="Cambria" w:cs="Times New Roman"/>
          <w:lang w:val="sq-AL" w:eastAsia="en-US"/>
        </w:rPr>
        <w:t xml:space="preserve">përvoja </w:t>
      </w:r>
      <w:r w:rsidR="00CA67D9" w:rsidRPr="00D04CAD">
        <w:rPr>
          <w:rFonts w:ascii="Cambria" w:eastAsia="Calibri" w:hAnsi="Cambria" w:cs="Times New Roman"/>
          <w:lang w:val="sq-AL" w:eastAsia="en-US"/>
        </w:rPr>
        <w:t xml:space="preserve">juaj </w:t>
      </w:r>
      <w:r w:rsidRPr="00847583">
        <w:rPr>
          <w:rFonts w:ascii="Cambria" w:eastAsia="Calibri" w:hAnsi="Cambria" w:cs="Times New Roman"/>
          <w:lang w:val="sq-AL" w:eastAsia="en-US"/>
        </w:rPr>
        <w:t>nuk mund të vlerësohet plotësisht.</w:t>
      </w:r>
    </w:p>
    <w:p w14:paraId="537490F6" w14:textId="77777777" w:rsidR="00AD511A" w:rsidRPr="00D04CAD" w:rsidRDefault="00AD511A" w:rsidP="001B02B1">
      <w:pPr>
        <w:spacing w:after="160" w:line="259" w:lineRule="auto"/>
        <w:contextualSpacing/>
        <w:jc w:val="both"/>
        <w:rPr>
          <w:rFonts w:ascii="Cambria" w:eastAsia="Calibri" w:hAnsi="Cambria" w:cs="Times New Roman"/>
          <w:lang w:val="sq-AL" w:eastAsia="en-US"/>
        </w:rPr>
      </w:pPr>
    </w:p>
    <w:p w14:paraId="540ADECC" w14:textId="77777777" w:rsidR="006A0665" w:rsidRPr="00D04CAD" w:rsidRDefault="006A0665" w:rsidP="006A0665">
      <w:pPr>
        <w:pStyle w:val="ListParagraph"/>
        <w:numPr>
          <w:ilvl w:val="0"/>
          <w:numId w:val="29"/>
        </w:numPr>
        <w:spacing w:after="160" w:line="259" w:lineRule="auto"/>
        <w:jc w:val="both"/>
        <w:rPr>
          <w:rFonts w:ascii="Cambria" w:hAnsi="Cambria"/>
          <w:u w:val="single"/>
          <w:lang w:val="sq-AL"/>
        </w:rPr>
      </w:pPr>
      <w:r w:rsidRPr="00D04CAD">
        <w:rPr>
          <w:rFonts w:ascii="Cambria" w:hAnsi="Cambria"/>
          <w:u w:val="single"/>
          <w:lang w:val="sq-AL"/>
        </w:rPr>
        <w:t>MBËSHTETJA INSTITUCIONALE</w:t>
      </w:r>
    </w:p>
    <w:p w14:paraId="40121432" w14:textId="20354838" w:rsidR="006A0665" w:rsidRPr="00D04CAD" w:rsidRDefault="006A0665" w:rsidP="006A0665">
      <w:pPr>
        <w:pStyle w:val="ListParagraph"/>
        <w:jc w:val="both"/>
        <w:rPr>
          <w:rFonts w:ascii="Cambria" w:hAnsi="Cambria"/>
          <w:lang w:val="sq-AL"/>
        </w:rPr>
      </w:pPr>
      <w:r w:rsidRPr="00D04CAD">
        <w:rPr>
          <w:rFonts w:ascii="Cambria" w:hAnsi="Cambria"/>
          <w:lang w:val="sq-AL"/>
        </w:rPr>
        <w:t xml:space="preserve">Eshtë një kërkesë thelbësore </w:t>
      </w:r>
      <w:r w:rsidRPr="00D04CAD">
        <w:rPr>
          <w:rFonts w:ascii="Cambria" w:hAnsi="Cambria"/>
          <w:b/>
          <w:bCs/>
          <w:lang w:val="sq-AL"/>
        </w:rPr>
        <w:t xml:space="preserve">që forma </w:t>
      </w:r>
      <w:r w:rsidR="00330E93" w:rsidRPr="00D04CAD">
        <w:rPr>
          <w:rFonts w:ascii="Cambria" w:hAnsi="Cambria"/>
          <w:b/>
          <w:bCs/>
          <w:lang w:val="sq-AL"/>
        </w:rPr>
        <w:t xml:space="preserve">e aplikimit </w:t>
      </w:r>
      <w:r w:rsidRPr="00D04CAD">
        <w:rPr>
          <w:rFonts w:ascii="Cambria" w:hAnsi="Cambria"/>
          <w:b/>
          <w:bCs/>
          <w:lang w:val="sq-AL"/>
        </w:rPr>
        <w:t xml:space="preserve">e paraqitur të nënshkruhet dhe të vuloset nga </w:t>
      </w:r>
      <w:r w:rsidR="00330E93" w:rsidRPr="00D04CAD">
        <w:rPr>
          <w:rFonts w:ascii="Cambria" w:hAnsi="Cambria"/>
          <w:b/>
          <w:bCs/>
          <w:lang w:val="sq-AL"/>
        </w:rPr>
        <w:t>A</w:t>
      </w:r>
      <w:r w:rsidRPr="00D04CAD">
        <w:rPr>
          <w:rFonts w:ascii="Cambria" w:hAnsi="Cambria"/>
          <w:b/>
          <w:bCs/>
          <w:lang w:val="sq-AL"/>
        </w:rPr>
        <w:t xml:space="preserve">utoriteti </w:t>
      </w:r>
      <w:r w:rsidR="00330E93" w:rsidRPr="00D04CAD">
        <w:rPr>
          <w:rFonts w:ascii="Cambria" w:hAnsi="Cambria"/>
          <w:b/>
          <w:bCs/>
          <w:lang w:val="sq-AL"/>
        </w:rPr>
        <w:t>D</w:t>
      </w:r>
      <w:r w:rsidRPr="00D04CAD">
        <w:rPr>
          <w:rFonts w:ascii="Cambria" w:hAnsi="Cambria"/>
          <w:b/>
          <w:bCs/>
          <w:lang w:val="sq-AL"/>
        </w:rPr>
        <w:t>rejtues i shkollës</w:t>
      </w:r>
      <w:r w:rsidR="00330E93" w:rsidRPr="00D04CAD">
        <w:rPr>
          <w:rFonts w:ascii="Cambria" w:hAnsi="Cambria"/>
          <w:lang w:val="sq-AL"/>
        </w:rPr>
        <w:t xml:space="preserve"> </w:t>
      </w:r>
      <w:r w:rsidR="00330E93" w:rsidRPr="00D04CAD">
        <w:rPr>
          <w:rFonts w:ascii="Cambria" w:hAnsi="Cambria"/>
          <w:b/>
          <w:bCs/>
          <w:lang w:val="sq-AL"/>
        </w:rPr>
        <w:t>(ose nga niveli më i lartë i Institucionit Joqeveritar, nën mbikëqyrjen e të cilit</w:t>
      </w:r>
      <w:r w:rsidR="004B6225" w:rsidRPr="00D04CAD">
        <w:rPr>
          <w:rFonts w:ascii="Cambria" w:hAnsi="Cambria"/>
          <w:b/>
          <w:bCs/>
          <w:lang w:val="sq-AL"/>
        </w:rPr>
        <w:t xml:space="preserve"> e keni</w:t>
      </w:r>
      <w:r w:rsidR="00330E93" w:rsidRPr="00D04CAD">
        <w:rPr>
          <w:rFonts w:ascii="Cambria" w:hAnsi="Cambria"/>
          <w:b/>
          <w:bCs/>
          <w:lang w:val="sq-AL"/>
        </w:rPr>
        <w:t xml:space="preserve"> zbatuar përvoj</w:t>
      </w:r>
      <w:r w:rsidR="004B6225" w:rsidRPr="00D04CAD">
        <w:rPr>
          <w:rFonts w:ascii="Cambria" w:hAnsi="Cambria"/>
          <w:b/>
          <w:bCs/>
          <w:lang w:val="sq-AL"/>
        </w:rPr>
        <w:t>ën</w:t>
      </w:r>
      <w:r w:rsidR="00330E93" w:rsidRPr="00D04CAD">
        <w:rPr>
          <w:rFonts w:ascii="Cambria" w:hAnsi="Cambria"/>
          <w:b/>
          <w:bCs/>
          <w:lang w:val="sq-AL"/>
        </w:rPr>
        <w:t xml:space="preserve"> e Vullnetarizmit Edukativ)</w:t>
      </w:r>
      <w:r w:rsidRPr="00D04CAD">
        <w:rPr>
          <w:rFonts w:ascii="Cambria" w:hAnsi="Cambria"/>
          <w:lang w:val="sq-AL"/>
        </w:rPr>
        <w:t>. Në qoftë se kjo</w:t>
      </w:r>
      <w:r w:rsidRPr="00D04CAD">
        <w:rPr>
          <w:rFonts w:ascii="Cambria" w:hAnsi="Cambria"/>
          <w:b/>
          <w:bCs/>
          <w:lang w:val="sq-AL"/>
        </w:rPr>
        <w:t xml:space="preserve"> </w:t>
      </w:r>
      <w:r w:rsidRPr="00D04CAD">
        <w:rPr>
          <w:rFonts w:ascii="Cambria" w:hAnsi="Cambria"/>
          <w:lang w:val="sq-AL"/>
        </w:rPr>
        <w:t>kërkesë</w:t>
      </w:r>
      <w:r w:rsidRPr="00D04CAD">
        <w:rPr>
          <w:rFonts w:ascii="Cambria" w:hAnsi="Cambria"/>
          <w:b/>
          <w:bCs/>
          <w:lang w:val="sq-AL"/>
        </w:rPr>
        <w:t xml:space="preserve"> nuk është përmbushur siç duhet</w:t>
      </w:r>
      <w:r w:rsidRPr="00D04CAD">
        <w:rPr>
          <w:rFonts w:ascii="Cambria" w:hAnsi="Cambria"/>
          <w:lang w:val="sq-AL"/>
        </w:rPr>
        <w:t>, përvoja nuk mund të vlerësohet.</w:t>
      </w:r>
    </w:p>
    <w:p w14:paraId="3684FCE1" w14:textId="77777777" w:rsidR="00AD511A" w:rsidRPr="00D04CAD" w:rsidRDefault="00AD511A" w:rsidP="001B02B1">
      <w:pPr>
        <w:spacing w:after="160" w:line="259" w:lineRule="auto"/>
        <w:contextualSpacing/>
        <w:jc w:val="both"/>
        <w:rPr>
          <w:rFonts w:ascii="Cambria" w:eastAsia="Calibri" w:hAnsi="Cambria" w:cs="Times New Roman"/>
          <w:lang w:val="sq-AL" w:eastAsia="en-US"/>
        </w:rPr>
      </w:pPr>
    </w:p>
    <w:p w14:paraId="59F782AC" w14:textId="4B0DE5F7" w:rsidR="00BE0400" w:rsidRPr="00D04CAD" w:rsidRDefault="00BE0400" w:rsidP="00BE0400">
      <w:pPr>
        <w:pStyle w:val="ListParagraph"/>
        <w:numPr>
          <w:ilvl w:val="0"/>
          <w:numId w:val="29"/>
        </w:numPr>
        <w:spacing w:after="160" w:line="259" w:lineRule="auto"/>
        <w:jc w:val="both"/>
        <w:rPr>
          <w:rFonts w:ascii="Cambria" w:hAnsi="Cambria"/>
          <w:u w:val="single"/>
          <w:lang w:val="sq-AL"/>
        </w:rPr>
      </w:pPr>
      <w:r w:rsidRPr="00D04CAD">
        <w:rPr>
          <w:rFonts w:ascii="Cambria" w:hAnsi="Cambria"/>
          <w:u w:val="single"/>
          <w:lang w:val="sq-AL"/>
        </w:rPr>
        <w:t>FOR</w:t>
      </w:r>
      <w:r w:rsidR="00FF255B" w:rsidRPr="00D04CAD">
        <w:rPr>
          <w:rFonts w:ascii="Cambria" w:hAnsi="Cambria"/>
          <w:u w:val="single"/>
          <w:lang w:val="sq-AL"/>
        </w:rPr>
        <w:t>MA E APLIKIMIT</w:t>
      </w:r>
      <w:r w:rsidRPr="00D04CAD">
        <w:rPr>
          <w:rFonts w:ascii="Cambria" w:hAnsi="Cambria"/>
          <w:u w:val="single"/>
          <w:lang w:val="sq-AL"/>
        </w:rPr>
        <w:t xml:space="preserve"> DHE DËRGIMI</w:t>
      </w:r>
    </w:p>
    <w:p w14:paraId="0397229E" w14:textId="441B2550" w:rsidR="00741E67" w:rsidRPr="00D04CAD" w:rsidRDefault="00BE0400" w:rsidP="00FF255B">
      <w:pPr>
        <w:spacing w:after="160" w:line="259" w:lineRule="auto"/>
        <w:ind w:left="720"/>
        <w:contextualSpacing/>
        <w:jc w:val="both"/>
        <w:rPr>
          <w:rFonts w:ascii="Cambria" w:eastAsia="Calibri" w:hAnsi="Cambria" w:cs="Times New Roman"/>
          <w:lang w:val="sq-AL" w:eastAsia="en-US"/>
        </w:rPr>
      </w:pPr>
      <w:r w:rsidRPr="00D04CAD">
        <w:rPr>
          <w:rFonts w:ascii="Cambria" w:hAnsi="Cambria"/>
          <w:lang w:val="sq-AL"/>
        </w:rPr>
        <w:t xml:space="preserve">Forma (VETËM forma virtuale) do të konsiderohet e vlefshme kur dorëzohet elektronikisht </w:t>
      </w:r>
      <w:r w:rsidRPr="00D04CAD">
        <w:rPr>
          <w:rFonts w:ascii="Cambria" w:hAnsi="Cambria"/>
          <w:b/>
          <w:bCs/>
          <w:lang w:val="sq-AL"/>
        </w:rPr>
        <w:t xml:space="preserve">në formatin PDF, në </w:t>
      </w:r>
      <w:r w:rsidR="00741E67" w:rsidRPr="00D04CAD">
        <w:rPr>
          <w:rFonts w:ascii="Cambria" w:hAnsi="Cambria"/>
          <w:b/>
          <w:bCs/>
          <w:lang w:val="sq-AL"/>
        </w:rPr>
        <w:t xml:space="preserve">email </w:t>
      </w:r>
      <w:r w:rsidRPr="00D04CAD">
        <w:rPr>
          <w:rFonts w:ascii="Cambria" w:hAnsi="Cambria"/>
          <w:b/>
          <w:bCs/>
          <w:lang w:val="sq-AL"/>
        </w:rPr>
        <w:t>adresën:</w:t>
      </w:r>
      <w:r w:rsidR="00FF255B" w:rsidRPr="00D04CAD">
        <w:rPr>
          <w:rFonts w:ascii="Cambria" w:hAnsi="Cambria"/>
          <w:b/>
          <w:bCs/>
          <w:lang w:val="sq-AL"/>
        </w:rPr>
        <w:t xml:space="preserve"> </w:t>
      </w:r>
      <w:hyperlink r:id="rId8" w:history="1">
        <w:r w:rsidR="00FF255B" w:rsidRPr="00D04CAD">
          <w:rPr>
            <w:rStyle w:val="Hyperlink"/>
            <w:rFonts w:ascii="Cambria" w:eastAsia="Calibri" w:hAnsi="Cambria" w:cs="Times New Roman"/>
            <w:b/>
            <w:bCs/>
            <w:lang w:val="sq-AL" w:eastAsia="en-US"/>
          </w:rPr>
          <w:t>cee.sl.award@ioskole.net</w:t>
        </w:r>
      </w:hyperlink>
      <w:r w:rsidR="00FF255B" w:rsidRPr="00D04CAD">
        <w:rPr>
          <w:rFonts w:ascii="Cambria" w:eastAsia="Calibri" w:hAnsi="Cambria" w:cs="Times New Roman"/>
          <w:b/>
          <w:bCs/>
          <w:lang w:val="sq-AL" w:eastAsia="en-US"/>
        </w:rPr>
        <w:t xml:space="preserve"> </w:t>
      </w:r>
      <w:r w:rsidR="00741E67" w:rsidRPr="00D04CAD">
        <w:rPr>
          <w:rFonts w:ascii="Cambria" w:eastAsia="Calibri" w:hAnsi="Cambria" w:cs="Times New Roman"/>
          <w:b/>
          <w:bCs/>
          <w:lang w:val="sq-AL" w:eastAsia="en-US"/>
        </w:rPr>
        <w:t xml:space="preserve">duke shkruar tek emrin e shtetit prej të cilit aplikoni në subjekt. </w:t>
      </w:r>
      <w:r w:rsidR="00741E67" w:rsidRPr="00D04CAD">
        <w:rPr>
          <w:rFonts w:ascii="Cambria" w:eastAsia="Calibri" w:hAnsi="Cambria" w:cs="Times New Roman"/>
          <w:lang w:val="sq-AL" w:eastAsia="en-US"/>
        </w:rPr>
        <w:t xml:space="preserve">Së bashku me formën e aplikimit të plotësuar, është e këshillueshme që të bashkangjitni </w:t>
      </w:r>
      <w:r w:rsidR="00E24D2F" w:rsidRPr="00D04CAD">
        <w:rPr>
          <w:rFonts w:ascii="Cambria" w:eastAsia="Calibri" w:hAnsi="Cambria" w:cs="Times New Roman"/>
          <w:lang w:val="sq-AL" w:eastAsia="en-US"/>
        </w:rPr>
        <w:t>prova të projektit të implementuar (në dokumente të ndara) që mund të japin një pasqyrë më të gjerë dhe më komplete të projektit të paraqitur (materiale promovuese, broshura, postera, video, fotografi, linqe të mediave etj.)</w:t>
      </w:r>
    </w:p>
    <w:p w14:paraId="0D0C8B78" w14:textId="55E9C0D2" w:rsidR="00FF255B" w:rsidRPr="00D04CAD" w:rsidRDefault="00FF255B" w:rsidP="00FF255B">
      <w:pPr>
        <w:spacing w:after="160" w:line="259" w:lineRule="auto"/>
        <w:ind w:left="720"/>
        <w:contextualSpacing/>
        <w:jc w:val="both"/>
        <w:rPr>
          <w:rFonts w:ascii="Cambria" w:eastAsia="Calibri" w:hAnsi="Cambria" w:cs="Times New Roman"/>
          <w:bCs/>
          <w:lang w:val="sq-AL" w:eastAsia="en-US"/>
        </w:rPr>
      </w:pPr>
      <w:r w:rsidRPr="00D04CAD">
        <w:rPr>
          <w:rFonts w:ascii="Cambria" w:eastAsia="Calibri" w:hAnsi="Cambria" w:cs="Times New Roman"/>
          <w:b/>
          <w:bCs/>
          <w:lang w:val="sq-AL" w:eastAsia="en-US"/>
        </w:rPr>
        <w:t xml:space="preserve">with the applying country’s name in the subject. </w:t>
      </w:r>
      <w:r w:rsidRPr="00D04CAD">
        <w:rPr>
          <w:rFonts w:ascii="Cambria" w:eastAsia="Calibri" w:hAnsi="Cambria" w:cs="Times New Roman"/>
          <w:bCs/>
          <w:lang w:val="sq-AL" w:eastAsia="en-US"/>
        </w:rPr>
        <w:t>Along with the completed submission form it is advisable to attach proofs of the implemented experiences (in separate documents) that may give and provide a wider and clearer picture of the submitted experience (promo material, flyers, posters, video clips, photos, media links, etc.).</w:t>
      </w:r>
    </w:p>
    <w:p w14:paraId="3DCC1968" w14:textId="354F35DD" w:rsidR="00BE0400" w:rsidRPr="00D04CAD" w:rsidRDefault="00BE0400" w:rsidP="00BE0400">
      <w:pPr>
        <w:spacing w:after="160" w:line="259" w:lineRule="auto"/>
        <w:ind w:left="720"/>
        <w:contextualSpacing/>
        <w:jc w:val="both"/>
        <w:rPr>
          <w:rFonts w:ascii="Cambria" w:eastAsia="Calibri" w:hAnsi="Cambria" w:cs="Times New Roman"/>
          <w:bCs/>
          <w:lang w:val="sq-AL" w:eastAsia="en-US"/>
        </w:rPr>
      </w:pPr>
    </w:p>
    <w:p w14:paraId="08842CFD" w14:textId="77777777" w:rsidR="00AD511A" w:rsidRPr="00D04CAD" w:rsidRDefault="00AD511A" w:rsidP="00AD511A">
      <w:pPr>
        <w:spacing w:after="160" w:line="259" w:lineRule="auto"/>
        <w:jc w:val="center"/>
        <w:rPr>
          <w:rFonts w:ascii="Cambria" w:eastAsia="Calibri" w:hAnsi="Cambria" w:cs="Times New Roman"/>
          <w:lang w:val="sq-AL" w:eastAsia="en-US"/>
        </w:rPr>
      </w:pPr>
    </w:p>
    <w:p w14:paraId="7E075CA3" w14:textId="77777777" w:rsidR="009B52E9" w:rsidRPr="00D04CAD" w:rsidRDefault="009B52E9" w:rsidP="009B52E9">
      <w:pPr>
        <w:jc w:val="both"/>
        <w:rPr>
          <w:rFonts w:ascii="Cambria" w:hAnsi="Cambria"/>
          <w:lang w:val="sq-AL"/>
        </w:rPr>
      </w:pPr>
      <w:r w:rsidRPr="00D04CAD">
        <w:rPr>
          <w:rFonts w:ascii="Cambria" w:hAnsi="Cambria"/>
          <w:lang w:val="sq-AL"/>
        </w:rPr>
        <w:t>ASPEKTET E PROJEKTIT/PËRKUFIZIMET</w:t>
      </w:r>
    </w:p>
    <w:p w14:paraId="2D7509D8" w14:textId="396D1FD3" w:rsidR="009B52E9" w:rsidRPr="00D04CAD" w:rsidRDefault="009B52E9" w:rsidP="00262C34">
      <w:pPr>
        <w:jc w:val="both"/>
        <w:rPr>
          <w:rFonts w:ascii="Cambria" w:hAnsi="Cambria"/>
          <w:lang w:val="sq-AL"/>
        </w:rPr>
      </w:pPr>
      <w:r w:rsidRPr="00D04CAD">
        <w:rPr>
          <w:rFonts w:ascii="Cambria" w:hAnsi="Cambria"/>
          <w:lang w:val="sq-AL"/>
        </w:rPr>
        <w:t xml:space="preserve">Ne sugjerojmë që këto aspekte të </w:t>
      </w:r>
      <w:r w:rsidRPr="00D04CAD">
        <w:rPr>
          <w:rFonts w:ascii="Cambria" w:hAnsi="Cambria"/>
          <w:lang w:val="sq-AL"/>
        </w:rPr>
        <w:t xml:space="preserve">dizajnimit </w:t>
      </w:r>
      <w:r w:rsidRPr="00D04CAD">
        <w:rPr>
          <w:rFonts w:ascii="Cambria" w:hAnsi="Cambria"/>
          <w:lang w:val="sq-AL"/>
        </w:rPr>
        <w:t xml:space="preserve">dhe zbatimit të përvojës së Vullnetarizmit Edukativ të </w:t>
      </w:r>
      <w:r w:rsidRPr="00D04CAD">
        <w:rPr>
          <w:rFonts w:ascii="Cambria" w:hAnsi="Cambria"/>
          <w:lang w:val="sq-AL"/>
        </w:rPr>
        <w:t>kompletohen</w:t>
      </w:r>
      <w:r w:rsidRPr="00D04CAD">
        <w:rPr>
          <w:rFonts w:ascii="Cambria" w:hAnsi="Cambria"/>
          <w:lang w:val="sq-AL"/>
        </w:rPr>
        <w:t xml:space="preserve"> ose rishikohen:</w:t>
      </w:r>
    </w:p>
    <w:p w14:paraId="2A6ABDE4" w14:textId="77777777" w:rsidR="00262C34" w:rsidRPr="00D04CAD" w:rsidRDefault="00262C34" w:rsidP="00262C34">
      <w:pPr>
        <w:jc w:val="both"/>
        <w:rPr>
          <w:rFonts w:ascii="Cambria" w:hAnsi="Cambria"/>
          <w:lang w:val="sq-AL"/>
        </w:rPr>
      </w:pPr>
    </w:p>
    <w:p w14:paraId="5784EE3A" w14:textId="565451E6" w:rsidR="000B7B1B" w:rsidRPr="00D04CAD" w:rsidRDefault="000B7B1B" w:rsidP="000B7B1B">
      <w:pPr>
        <w:pStyle w:val="ListParagraph"/>
        <w:numPr>
          <w:ilvl w:val="0"/>
          <w:numId w:val="29"/>
        </w:numPr>
        <w:spacing w:after="160" w:line="259" w:lineRule="auto"/>
        <w:jc w:val="both"/>
        <w:rPr>
          <w:rFonts w:ascii="Cambria" w:hAnsi="Cambria"/>
          <w:lang w:val="sq-AL"/>
        </w:rPr>
      </w:pPr>
      <w:r w:rsidRPr="00D04CAD">
        <w:rPr>
          <w:rFonts w:ascii="Cambria" w:hAnsi="Cambria"/>
          <w:u w:val="single"/>
          <w:lang w:val="sq-AL"/>
        </w:rPr>
        <w:t>MOTIVIMI DHE ROLI I PJESËMARRJES</w:t>
      </w:r>
    </w:p>
    <w:p w14:paraId="21B40568" w14:textId="77777777" w:rsidR="000B7B1B" w:rsidRPr="00D04CAD" w:rsidRDefault="000B7B1B" w:rsidP="000B7B1B">
      <w:pPr>
        <w:pStyle w:val="ListParagraph"/>
        <w:jc w:val="both"/>
        <w:rPr>
          <w:rFonts w:ascii="Cambria" w:hAnsi="Cambria"/>
          <w:lang w:val="sq-AL"/>
        </w:rPr>
      </w:pPr>
      <w:r w:rsidRPr="00D04CAD">
        <w:rPr>
          <w:rFonts w:ascii="Cambria" w:hAnsi="Cambria"/>
          <w:lang w:val="sq-AL"/>
        </w:rPr>
        <w:t xml:space="preserve">Në metodologjinë e </w:t>
      </w:r>
      <w:bookmarkStart w:id="0" w:name="_Hlk33521075"/>
      <w:r w:rsidRPr="00D04CAD">
        <w:rPr>
          <w:rFonts w:ascii="Cambria" w:hAnsi="Cambria"/>
          <w:lang w:val="sq-AL"/>
        </w:rPr>
        <w:t xml:space="preserve">Vullnetarizmit Edukativ, </w:t>
      </w:r>
      <w:bookmarkEnd w:id="0"/>
      <w:r w:rsidRPr="00D04CAD">
        <w:rPr>
          <w:rFonts w:ascii="Cambria" w:hAnsi="Cambria"/>
          <w:lang w:val="sq-AL"/>
        </w:rPr>
        <w:t xml:space="preserve">nxënësit nuk konsiderohen përfitues, por pjesëmarrës aktivë të veprimeve ku përfitues janë të tjerët. </w:t>
      </w:r>
    </w:p>
    <w:p w14:paraId="1240348F" w14:textId="3F6F7B84" w:rsidR="000B7B1B" w:rsidRPr="00D04CAD" w:rsidRDefault="000B7B1B" w:rsidP="000B7B1B">
      <w:pPr>
        <w:pStyle w:val="ListParagraph"/>
        <w:jc w:val="both"/>
        <w:rPr>
          <w:rFonts w:ascii="Cambria" w:hAnsi="Cambria"/>
          <w:lang w:val="sq-AL"/>
        </w:rPr>
      </w:pPr>
      <w:r w:rsidRPr="00D04CAD">
        <w:rPr>
          <w:rFonts w:ascii="Cambria" w:hAnsi="Cambria"/>
          <w:lang w:val="sq-AL"/>
        </w:rPr>
        <w:t>Pjesëmarrja si e drejtë është një praktikë thelbësore e shoqërive demokratike; dhe k</w:t>
      </w:r>
      <w:r w:rsidR="009555C2" w:rsidRPr="00D04CAD">
        <w:rPr>
          <w:rFonts w:ascii="Cambria" w:hAnsi="Cambria"/>
          <w:lang w:val="sq-AL"/>
        </w:rPr>
        <w:t>y</w:t>
      </w:r>
      <w:r w:rsidRPr="00D04CAD">
        <w:rPr>
          <w:rFonts w:ascii="Cambria" w:hAnsi="Cambria"/>
          <w:lang w:val="sq-AL"/>
        </w:rPr>
        <w:t xml:space="preserve"> lloj </w:t>
      </w:r>
      <w:r w:rsidR="009555C2" w:rsidRPr="00D04CAD">
        <w:rPr>
          <w:rFonts w:ascii="Cambria" w:hAnsi="Cambria"/>
          <w:lang w:val="sq-AL"/>
        </w:rPr>
        <w:t xml:space="preserve">i </w:t>
      </w:r>
      <w:r w:rsidRPr="00D04CAD">
        <w:rPr>
          <w:rFonts w:ascii="Cambria" w:hAnsi="Cambria"/>
          <w:lang w:val="sq-AL"/>
        </w:rPr>
        <w:t>përvoj</w:t>
      </w:r>
      <w:r w:rsidR="009555C2" w:rsidRPr="00D04CAD">
        <w:rPr>
          <w:rFonts w:ascii="Cambria" w:hAnsi="Cambria"/>
          <w:lang w:val="sq-AL"/>
        </w:rPr>
        <w:t>ës</w:t>
      </w:r>
      <w:r w:rsidRPr="00D04CAD">
        <w:rPr>
          <w:rFonts w:ascii="Cambria" w:hAnsi="Cambria"/>
          <w:lang w:val="sq-AL"/>
        </w:rPr>
        <w:t xml:space="preserve"> nënkupton përfshirjen e nxënësve dhe angazhimin në aktivitete konkrete që synojnë transformimin ose përmirësimin </w:t>
      </w:r>
      <w:r w:rsidR="00E91244" w:rsidRPr="00D04CAD">
        <w:rPr>
          <w:rFonts w:ascii="Cambria" w:hAnsi="Cambria"/>
          <w:lang w:val="sq-AL"/>
        </w:rPr>
        <w:t xml:space="preserve">e diçkaje </w:t>
      </w:r>
      <w:r w:rsidRPr="00D04CAD">
        <w:rPr>
          <w:rFonts w:ascii="Cambria" w:hAnsi="Cambria"/>
          <w:lang w:val="sq-AL"/>
        </w:rPr>
        <w:t>në shoqëri.</w:t>
      </w:r>
    </w:p>
    <w:p w14:paraId="442D1A41" w14:textId="2DFA8017" w:rsidR="000B7B1B" w:rsidRPr="00D04CAD" w:rsidRDefault="000B7B1B" w:rsidP="000B7B1B">
      <w:pPr>
        <w:pStyle w:val="ListParagraph"/>
        <w:jc w:val="both"/>
        <w:rPr>
          <w:rFonts w:ascii="Cambria" w:hAnsi="Cambria"/>
          <w:lang w:val="sq-AL"/>
        </w:rPr>
      </w:pPr>
      <w:r w:rsidRPr="00D04CAD">
        <w:rPr>
          <w:rFonts w:ascii="Cambria" w:hAnsi="Cambria"/>
          <w:lang w:val="sq-AL"/>
        </w:rPr>
        <w:t xml:space="preserve">Në shumë raste, nxënësit janë të përfshirë në përvojat e Vullnetarizmit Edukativ të planifikuara nga institucioni, autoritetet e tij kryesore dhe/ose mësuesit. Propozimi pedagogjik i Vullnetarizmit Edukativ ka </w:t>
      </w:r>
      <w:r w:rsidRPr="00D04CAD">
        <w:rPr>
          <w:rFonts w:ascii="Cambria" w:hAnsi="Cambria"/>
          <w:lang w:val="sq-AL"/>
        </w:rPr>
        <w:lastRenderedPageBreak/>
        <w:t xml:space="preserve">për qëllim që </w:t>
      </w:r>
      <w:r w:rsidR="00F35288" w:rsidRPr="00D04CAD">
        <w:rPr>
          <w:rFonts w:ascii="Cambria" w:hAnsi="Cambria"/>
          <w:lang w:val="sq-AL"/>
        </w:rPr>
        <w:t>së bashku</w:t>
      </w:r>
      <w:r w:rsidRPr="00D04CAD">
        <w:rPr>
          <w:rFonts w:ascii="Cambria" w:hAnsi="Cambria"/>
          <w:lang w:val="sq-AL"/>
        </w:rPr>
        <w:t xml:space="preserve"> të prezantojnë problemin, të hartojnë, të planifikojnë, të zbatojnë dhe të reflektojnë aktivitetet, dhe të vlerësojnë projektin në mënyrë që të përmirësojnë lidershipin tek nxënësit.</w:t>
      </w:r>
    </w:p>
    <w:p w14:paraId="7E10C359" w14:textId="77777777" w:rsidR="009C0D4A" w:rsidRPr="00D04CAD" w:rsidRDefault="009C0D4A" w:rsidP="000B7B1B">
      <w:pPr>
        <w:pStyle w:val="ListParagraph"/>
        <w:jc w:val="both"/>
        <w:rPr>
          <w:rFonts w:ascii="Cambria" w:hAnsi="Cambria"/>
          <w:lang w:val="sq-AL"/>
        </w:rPr>
      </w:pPr>
    </w:p>
    <w:p w14:paraId="7EAAAF2F" w14:textId="77777777" w:rsidR="009C0D4A" w:rsidRPr="009C0D4A" w:rsidRDefault="009C0D4A" w:rsidP="009C0D4A">
      <w:pPr>
        <w:numPr>
          <w:ilvl w:val="0"/>
          <w:numId w:val="29"/>
        </w:numPr>
        <w:spacing w:after="160" w:line="259" w:lineRule="auto"/>
        <w:contextualSpacing/>
        <w:jc w:val="both"/>
        <w:rPr>
          <w:rFonts w:ascii="Cambria" w:eastAsia="Calibri" w:hAnsi="Cambria" w:cs="Times New Roman"/>
          <w:lang w:val="sq-AL" w:eastAsia="en-US"/>
        </w:rPr>
      </w:pPr>
      <w:r w:rsidRPr="009C0D4A">
        <w:rPr>
          <w:rFonts w:ascii="Cambria" w:eastAsia="Calibri" w:hAnsi="Cambria" w:cs="Times New Roman"/>
          <w:u w:val="single"/>
          <w:lang w:val="sq-AL" w:eastAsia="en-US"/>
        </w:rPr>
        <w:t>DIAGNOZA/HARTIMI I NEVOJAVE</w:t>
      </w:r>
    </w:p>
    <w:p w14:paraId="329DF48A" w14:textId="77777777" w:rsidR="007F5123" w:rsidRPr="00D04CAD" w:rsidRDefault="009C0D4A" w:rsidP="009C0D4A">
      <w:pPr>
        <w:spacing w:after="160" w:line="259" w:lineRule="auto"/>
        <w:ind w:left="720"/>
        <w:contextualSpacing/>
        <w:jc w:val="both"/>
        <w:rPr>
          <w:rFonts w:ascii="Cambria" w:eastAsia="Calibri" w:hAnsi="Cambria" w:cs="Times New Roman"/>
          <w:lang w:val="sq-AL" w:eastAsia="en-US"/>
        </w:rPr>
      </w:pPr>
      <w:r w:rsidRPr="009C0D4A">
        <w:rPr>
          <w:rFonts w:ascii="Cambria" w:eastAsia="Calibri" w:hAnsi="Cambria" w:cs="Times New Roman"/>
          <w:lang w:val="sq-AL" w:eastAsia="en-US"/>
        </w:rPr>
        <w:t xml:space="preserve">Ne e kuptojmë diagnozën si përpjekje bashkëpunuese për të identifikuar nevojën reale dhe të ngutshme të një komuniteti që mund të adresohet nga institucioni arsimor me të gjitha burimet njerëzore dhe materiale në dispozicion, për aq sa ky veprim nënkupton një mundësi mësimi për nxënësit. </w:t>
      </w:r>
    </w:p>
    <w:p w14:paraId="750F8732" w14:textId="48A629B9" w:rsidR="009C0D4A" w:rsidRPr="009C0D4A" w:rsidRDefault="009C0D4A" w:rsidP="009C0D4A">
      <w:pPr>
        <w:spacing w:after="160" w:line="259" w:lineRule="auto"/>
        <w:ind w:left="720"/>
        <w:contextualSpacing/>
        <w:jc w:val="both"/>
        <w:rPr>
          <w:rFonts w:ascii="Cambria" w:eastAsia="Calibri" w:hAnsi="Cambria" w:cs="Times New Roman"/>
          <w:lang w:val="sq-AL" w:eastAsia="en-US"/>
        </w:rPr>
      </w:pPr>
      <w:r w:rsidRPr="009C0D4A">
        <w:rPr>
          <w:rFonts w:ascii="Cambria" w:eastAsia="Calibri" w:hAnsi="Cambria" w:cs="Times New Roman"/>
          <w:lang w:val="sq-AL" w:eastAsia="en-US"/>
        </w:rPr>
        <w:t>Eshtë e rëndësishme të sigurohet pjesëmarrja e të gjithë akterëve të përfshirë në proces, veçanërisht ajo e përfituesve të aktiviteteve</w:t>
      </w:r>
      <w:r w:rsidR="007B6E1B" w:rsidRPr="00D04CAD">
        <w:rPr>
          <w:rFonts w:ascii="Cambria" w:eastAsia="Calibri" w:hAnsi="Cambria" w:cs="Times New Roman"/>
          <w:lang w:val="sq-AL" w:eastAsia="en-US"/>
        </w:rPr>
        <w:t>.</w:t>
      </w:r>
      <w:r w:rsidRPr="009C0D4A">
        <w:rPr>
          <w:rFonts w:ascii="Cambria" w:eastAsia="Calibri" w:hAnsi="Cambria" w:cs="Times New Roman"/>
          <w:lang w:val="sq-AL" w:eastAsia="en-US"/>
        </w:rPr>
        <w:t xml:space="preserve"> Një diagnozë pjesëmarrëse, në të cilën komuniteti shkollor dhe përfituesit mund të ngritin zërin e tyre, do të jetë e dobishme si për efektivitetin e diagnozës ashtu edhe për qëndrueshmërinë e projektit.</w:t>
      </w:r>
    </w:p>
    <w:p w14:paraId="6FC2835F" w14:textId="32725523" w:rsidR="009C0D4A" w:rsidRPr="00D04CAD" w:rsidRDefault="009C0D4A" w:rsidP="009C0D4A">
      <w:pPr>
        <w:spacing w:after="160" w:line="259" w:lineRule="auto"/>
        <w:ind w:left="720"/>
        <w:contextualSpacing/>
        <w:jc w:val="both"/>
        <w:rPr>
          <w:rFonts w:ascii="Cambria" w:eastAsia="Calibri" w:hAnsi="Cambria" w:cs="Times New Roman"/>
          <w:u w:val="single"/>
          <w:lang w:val="sq-AL" w:eastAsia="en-US"/>
        </w:rPr>
      </w:pPr>
      <w:r w:rsidRPr="009C0D4A">
        <w:rPr>
          <w:rFonts w:ascii="Cambria" w:eastAsia="Calibri" w:hAnsi="Cambria" w:cs="Times New Roman"/>
          <w:lang w:val="sq-AL" w:eastAsia="en-US"/>
        </w:rPr>
        <w:t>Me pak fjalë, fusha e problemit duhet të jetë e kufizuar</w:t>
      </w:r>
      <w:r w:rsidR="007B6E1B" w:rsidRPr="00D04CAD">
        <w:rPr>
          <w:rFonts w:ascii="Cambria" w:eastAsia="Calibri" w:hAnsi="Cambria" w:cs="Times New Roman"/>
          <w:lang w:val="sq-AL" w:eastAsia="en-US"/>
        </w:rPr>
        <w:t xml:space="preserve"> mirë</w:t>
      </w:r>
      <w:r w:rsidRPr="009C0D4A">
        <w:rPr>
          <w:rFonts w:ascii="Cambria" w:eastAsia="Calibri" w:hAnsi="Cambria" w:cs="Times New Roman"/>
          <w:lang w:val="sq-AL" w:eastAsia="en-US"/>
        </w:rPr>
        <w:t>, e rëndësishme për komunitetin, për institucionin arsimor dhe të jetë e mundur të adresohet nga nxënësit.</w:t>
      </w:r>
      <w:r w:rsidRPr="009C0D4A">
        <w:rPr>
          <w:rFonts w:ascii="Cambria" w:eastAsia="Calibri" w:hAnsi="Cambria" w:cs="Times New Roman"/>
          <w:u w:val="single"/>
          <w:lang w:val="sq-AL" w:eastAsia="en-US"/>
        </w:rPr>
        <w:t xml:space="preserve"> </w:t>
      </w:r>
    </w:p>
    <w:p w14:paraId="6738E998" w14:textId="77777777" w:rsidR="007E5AAD" w:rsidRPr="009C0D4A" w:rsidRDefault="007E5AAD" w:rsidP="009C0D4A">
      <w:pPr>
        <w:spacing w:after="160" w:line="259" w:lineRule="auto"/>
        <w:ind w:left="720"/>
        <w:contextualSpacing/>
        <w:jc w:val="both"/>
        <w:rPr>
          <w:rFonts w:ascii="Cambria" w:eastAsia="Calibri" w:hAnsi="Cambria" w:cs="Times New Roman"/>
          <w:lang w:val="sq-AL" w:eastAsia="en-US"/>
        </w:rPr>
      </w:pPr>
    </w:p>
    <w:p w14:paraId="3D306528" w14:textId="77777777" w:rsidR="007E5AAD" w:rsidRPr="007E5AAD" w:rsidRDefault="007E5AAD" w:rsidP="007E5AAD">
      <w:pPr>
        <w:numPr>
          <w:ilvl w:val="0"/>
          <w:numId w:val="29"/>
        </w:numPr>
        <w:spacing w:after="160" w:line="259" w:lineRule="auto"/>
        <w:contextualSpacing/>
        <w:jc w:val="both"/>
        <w:rPr>
          <w:rFonts w:ascii="Cambria" w:eastAsia="Calibri" w:hAnsi="Cambria" w:cs="Times New Roman"/>
          <w:lang w:val="sq-AL" w:eastAsia="en-US"/>
        </w:rPr>
      </w:pPr>
      <w:r w:rsidRPr="007E5AAD">
        <w:rPr>
          <w:rFonts w:ascii="Cambria" w:eastAsia="Calibri" w:hAnsi="Cambria" w:cs="Times New Roman"/>
          <w:u w:val="single"/>
          <w:lang w:val="sq-AL" w:eastAsia="en-US"/>
        </w:rPr>
        <w:t>PËRVOJA E VULLNETARIZMIT EDUKATIV</w:t>
      </w:r>
    </w:p>
    <w:p w14:paraId="0DEE0D56" w14:textId="2920693A" w:rsidR="007E5AAD" w:rsidRPr="007E5AAD" w:rsidRDefault="007E5AAD" w:rsidP="00762644">
      <w:pPr>
        <w:spacing w:after="160" w:line="259" w:lineRule="auto"/>
        <w:ind w:left="720"/>
        <w:contextualSpacing/>
        <w:jc w:val="both"/>
        <w:rPr>
          <w:rFonts w:ascii="Cambria" w:eastAsia="Calibri" w:hAnsi="Cambria" w:cs="Times New Roman"/>
          <w:lang w:val="sq-AL" w:eastAsia="en-US"/>
        </w:rPr>
      </w:pPr>
      <w:r w:rsidRPr="007E5AAD">
        <w:rPr>
          <w:rFonts w:ascii="Cambria" w:eastAsia="Calibri" w:hAnsi="Cambria" w:cs="Times New Roman"/>
          <w:lang w:val="sq-AL" w:eastAsia="en-US"/>
        </w:rPr>
        <w:t xml:space="preserve">Praktika e Vullnetarizmit Edukativ përfshin aktivitete konkrete dhe të përkushtuara në përgjigje të një problemi real të komunitetit, që synon zvogëlimin, zbutjen ose zgjidhjen e tij, ose kontribuon së bashku me akterët e tjerë për ta zgjidhur atë. </w:t>
      </w:r>
    </w:p>
    <w:p w14:paraId="00824395" w14:textId="77777777" w:rsidR="007E5AAD" w:rsidRPr="007E5AAD" w:rsidRDefault="007E5AAD" w:rsidP="007E5AAD">
      <w:pPr>
        <w:spacing w:after="160" w:line="259" w:lineRule="auto"/>
        <w:ind w:left="720"/>
        <w:contextualSpacing/>
        <w:jc w:val="both"/>
        <w:rPr>
          <w:rFonts w:ascii="Cambria" w:eastAsia="Calibri" w:hAnsi="Cambria" w:cs="Times New Roman"/>
          <w:lang w:val="sq-AL" w:eastAsia="en-US"/>
        </w:rPr>
      </w:pPr>
      <w:r w:rsidRPr="007E5AAD">
        <w:rPr>
          <w:rFonts w:ascii="Cambria" w:eastAsia="Calibri" w:hAnsi="Cambria" w:cs="Times New Roman"/>
          <w:lang w:val="sq-AL" w:eastAsia="en-US"/>
        </w:rPr>
        <w:t>Në përvojat e Vullnetarizmit Edukativ, shërbimi nuk kuptohet si bamirësi dhe përfitim. Përkundrazi, ai</w:t>
      </w:r>
    </w:p>
    <w:p w14:paraId="20676C78" w14:textId="32C6F3F3" w:rsidR="007E5AAD" w:rsidRPr="007E5AAD" w:rsidRDefault="007E5AAD" w:rsidP="007E5AAD">
      <w:pPr>
        <w:spacing w:after="160" w:line="259" w:lineRule="auto"/>
        <w:ind w:left="720"/>
        <w:contextualSpacing/>
        <w:rPr>
          <w:rFonts w:ascii="Cambria" w:eastAsia="Calibri" w:hAnsi="Cambria" w:cs="Times New Roman"/>
          <w:lang w:val="sq-AL" w:eastAsia="en-US"/>
        </w:rPr>
      </w:pPr>
      <w:r w:rsidRPr="007E5AAD">
        <w:rPr>
          <w:rFonts w:ascii="Cambria" w:eastAsia="Calibri" w:hAnsi="Cambria" w:cs="Times New Roman"/>
          <w:lang w:val="sq-AL" w:eastAsia="en-US"/>
        </w:rPr>
        <w:t>i konsideron të tjerët si të barabartë, i njeh nevojat e tyre, situatat e padrejta që duhet t’i kalojnë, ose të drejtat që duhen mbrojtur, dhe reflekton në mënyrë kritike mbi to. Për më tepër, aktivitetet e Vullnetarizmit Edukativ kanë për qëllim që të përhapin dhe t’i hapin rrugë transformimit shoqëror. Nxënësit kryejnë aktivitete me komunitetin, jo për komunitetin, pasi vetë pjesëmarrësit mësojnë dhe përfitojnë nga kjo përvojë.</w:t>
      </w:r>
    </w:p>
    <w:p w14:paraId="28CC3C5F" w14:textId="19D8CD25" w:rsidR="00AD511A" w:rsidRPr="00D04CAD" w:rsidRDefault="00AD511A" w:rsidP="00173A91">
      <w:pPr>
        <w:spacing w:after="160" w:line="259" w:lineRule="auto"/>
        <w:contextualSpacing/>
        <w:jc w:val="both"/>
        <w:rPr>
          <w:rFonts w:ascii="Cambria" w:eastAsia="Calibri" w:hAnsi="Cambria" w:cs="Times New Roman"/>
          <w:lang w:val="sq-AL" w:eastAsia="en-US"/>
        </w:rPr>
      </w:pPr>
    </w:p>
    <w:p w14:paraId="01ED53E1" w14:textId="77777777" w:rsidR="00C21663" w:rsidRPr="00C21663" w:rsidRDefault="00C21663" w:rsidP="00C21663">
      <w:pPr>
        <w:numPr>
          <w:ilvl w:val="0"/>
          <w:numId w:val="29"/>
        </w:numPr>
        <w:spacing w:after="160" w:line="259" w:lineRule="auto"/>
        <w:contextualSpacing/>
        <w:rPr>
          <w:rFonts w:ascii="Cambria" w:eastAsia="Calibri" w:hAnsi="Cambria" w:cs="Times New Roman"/>
          <w:u w:val="single"/>
          <w:lang w:val="sq-AL" w:eastAsia="en-US"/>
        </w:rPr>
      </w:pPr>
      <w:r w:rsidRPr="00C21663">
        <w:rPr>
          <w:rFonts w:ascii="Cambria" w:eastAsia="Calibri" w:hAnsi="Cambria" w:cs="Times New Roman"/>
          <w:u w:val="single"/>
          <w:lang w:val="sq-AL" w:eastAsia="en-US"/>
        </w:rPr>
        <w:t>GRUPI I SYNUAR I KOMUNITETIT DHE PËRFITUESIT</w:t>
      </w:r>
    </w:p>
    <w:p w14:paraId="08B78DF2" w14:textId="233DD2E3" w:rsidR="00C21663" w:rsidRPr="00C21663" w:rsidRDefault="00C21663" w:rsidP="00C21663">
      <w:pPr>
        <w:spacing w:after="160" w:line="259" w:lineRule="auto"/>
        <w:ind w:left="720"/>
        <w:contextualSpacing/>
        <w:jc w:val="both"/>
        <w:rPr>
          <w:rFonts w:ascii="Cambria" w:eastAsia="Calibri" w:hAnsi="Cambria" w:cs="Times New Roman"/>
          <w:lang w:val="sq-AL" w:eastAsia="en-US"/>
        </w:rPr>
      </w:pPr>
      <w:r w:rsidRPr="00C21663">
        <w:rPr>
          <w:rFonts w:ascii="Cambria" w:eastAsia="Calibri" w:hAnsi="Cambria" w:cs="Times New Roman"/>
          <w:lang w:val="sq-AL" w:eastAsia="en-US"/>
        </w:rPr>
        <w:t>Ne i kuptojmë "përfitues</w:t>
      </w:r>
      <w:r w:rsidR="00001064" w:rsidRPr="00D04CAD">
        <w:rPr>
          <w:rFonts w:ascii="Cambria" w:eastAsia="Calibri" w:hAnsi="Cambria" w:cs="Times New Roman"/>
          <w:lang w:val="sq-AL" w:eastAsia="en-US"/>
        </w:rPr>
        <w:t>it</w:t>
      </w:r>
      <w:r w:rsidRPr="00C21663">
        <w:rPr>
          <w:rFonts w:ascii="Cambria" w:eastAsia="Calibri" w:hAnsi="Cambria" w:cs="Times New Roman"/>
          <w:lang w:val="sq-AL" w:eastAsia="en-US"/>
        </w:rPr>
        <w:t>" ose "grup</w:t>
      </w:r>
      <w:r w:rsidR="00001064" w:rsidRPr="00D04CAD">
        <w:rPr>
          <w:rFonts w:ascii="Cambria" w:eastAsia="Calibri" w:hAnsi="Cambria" w:cs="Times New Roman"/>
          <w:lang w:val="sq-AL" w:eastAsia="en-US"/>
        </w:rPr>
        <w:t>in</w:t>
      </w:r>
      <w:r w:rsidRPr="00C21663">
        <w:rPr>
          <w:rFonts w:ascii="Cambria" w:eastAsia="Calibri" w:hAnsi="Cambria" w:cs="Times New Roman"/>
          <w:lang w:val="sq-AL" w:eastAsia="en-US"/>
        </w:rPr>
        <w:t xml:space="preserve"> </w:t>
      </w:r>
      <w:r w:rsidR="00001064" w:rsidRPr="00D04CAD">
        <w:rPr>
          <w:rFonts w:ascii="Cambria" w:eastAsia="Calibri" w:hAnsi="Cambria" w:cs="Times New Roman"/>
          <w:lang w:val="sq-AL" w:eastAsia="en-US"/>
        </w:rPr>
        <w:t xml:space="preserve">e </w:t>
      </w:r>
      <w:r w:rsidRPr="00C21663">
        <w:rPr>
          <w:rFonts w:ascii="Cambria" w:eastAsia="Calibri" w:hAnsi="Cambria" w:cs="Times New Roman"/>
          <w:lang w:val="sq-AL" w:eastAsia="en-US"/>
        </w:rPr>
        <w:t>synuar të komunitetit" vetëm ata që përfitojnë nga aktiviteti konkret i Vullnetarizmit Edukativ. Projektet e Vullnetarizmit Edukativ propozojnë një zhvendosje të perspektivës për "grupin e synuar të komunitetit" ose "përfituesit" e aktiviteteve, të cilët bëhen "bashkë-pjesëmarrës" së bashku me nxënësit. Dizajni duhet të përfshijë:</w:t>
      </w:r>
    </w:p>
    <w:p w14:paraId="04CD4108" w14:textId="69237DFF" w:rsidR="00C21663" w:rsidRPr="00C21663" w:rsidRDefault="00C21663" w:rsidP="00C21663">
      <w:pPr>
        <w:numPr>
          <w:ilvl w:val="1"/>
          <w:numId w:val="32"/>
        </w:numPr>
        <w:spacing w:after="160" w:line="259" w:lineRule="auto"/>
        <w:contextualSpacing/>
        <w:jc w:val="both"/>
        <w:rPr>
          <w:rFonts w:ascii="Cambria" w:eastAsia="Calibri" w:hAnsi="Cambria" w:cs="Times New Roman"/>
          <w:lang w:val="sq-AL" w:eastAsia="en-US"/>
        </w:rPr>
      </w:pPr>
      <w:r w:rsidRPr="00C21663">
        <w:rPr>
          <w:rFonts w:ascii="Cambria" w:eastAsia="Calibri" w:hAnsi="Cambria" w:cs="Times New Roman"/>
          <w:lang w:val="sq-AL" w:eastAsia="en-US"/>
        </w:rPr>
        <w:t>numrin e përfituesve direkt dhe indirekt, dhe përshkrimin e tyre socio-ekonomik, moshën ose nivelin e shkollës, punësimin,</w:t>
      </w:r>
    </w:p>
    <w:p w14:paraId="51447848" w14:textId="77777777" w:rsidR="00C21663" w:rsidRPr="00C21663" w:rsidRDefault="00C21663" w:rsidP="00C21663">
      <w:pPr>
        <w:numPr>
          <w:ilvl w:val="1"/>
          <w:numId w:val="32"/>
        </w:numPr>
        <w:spacing w:after="160" w:line="259" w:lineRule="auto"/>
        <w:contextualSpacing/>
        <w:jc w:val="both"/>
        <w:rPr>
          <w:rFonts w:ascii="Cambria" w:eastAsia="Calibri" w:hAnsi="Cambria" w:cs="Times New Roman"/>
          <w:lang w:val="sq-AL" w:eastAsia="en-US"/>
        </w:rPr>
      </w:pPr>
      <w:r w:rsidRPr="00C21663">
        <w:rPr>
          <w:rFonts w:ascii="Cambria" w:eastAsia="Calibri" w:hAnsi="Cambria" w:cs="Times New Roman"/>
          <w:lang w:val="sq-AL" w:eastAsia="en-US"/>
        </w:rPr>
        <w:t>llojin e popullsisë (urbane ose rurale),</w:t>
      </w:r>
    </w:p>
    <w:p w14:paraId="4AC74F6E" w14:textId="77777777" w:rsidR="00C21663" w:rsidRPr="00C21663" w:rsidRDefault="00C21663" w:rsidP="00C21663">
      <w:pPr>
        <w:numPr>
          <w:ilvl w:val="1"/>
          <w:numId w:val="32"/>
        </w:numPr>
        <w:spacing w:after="160" w:line="259" w:lineRule="auto"/>
        <w:contextualSpacing/>
        <w:jc w:val="both"/>
        <w:rPr>
          <w:rFonts w:ascii="Cambria" w:eastAsia="Calibri" w:hAnsi="Cambria" w:cs="Times New Roman"/>
          <w:lang w:val="sq-AL" w:eastAsia="en-US"/>
        </w:rPr>
      </w:pPr>
      <w:r w:rsidRPr="00C21663">
        <w:rPr>
          <w:rFonts w:ascii="Cambria" w:eastAsia="Calibri" w:hAnsi="Cambria" w:cs="Times New Roman"/>
          <w:lang w:val="sq-AL" w:eastAsia="en-US"/>
        </w:rPr>
        <w:t>personat me aftësi të kufizuara ose me probleme shëndetësore,</w:t>
      </w:r>
    </w:p>
    <w:p w14:paraId="5B3F09C6" w14:textId="77777777" w:rsidR="00C21663" w:rsidRPr="00C21663" w:rsidRDefault="00C21663" w:rsidP="00C21663">
      <w:pPr>
        <w:numPr>
          <w:ilvl w:val="1"/>
          <w:numId w:val="32"/>
        </w:numPr>
        <w:spacing w:after="160" w:line="259" w:lineRule="auto"/>
        <w:contextualSpacing/>
        <w:jc w:val="both"/>
        <w:rPr>
          <w:rFonts w:ascii="Cambria" w:eastAsia="Calibri" w:hAnsi="Cambria" w:cs="Times New Roman"/>
          <w:lang w:val="sq-AL" w:eastAsia="en-US"/>
        </w:rPr>
      </w:pPr>
      <w:r w:rsidRPr="00C21663">
        <w:rPr>
          <w:rFonts w:ascii="Cambria" w:eastAsia="Calibri" w:hAnsi="Cambria" w:cs="Times New Roman"/>
          <w:lang w:val="sq-AL" w:eastAsia="en-US"/>
        </w:rPr>
        <w:t>azilkërkues, migrantë, njerëz të privuar nga liria, pakicat, etj.</w:t>
      </w:r>
    </w:p>
    <w:p w14:paraId="2D42C0FC" w14:textId="0E43B13E" w:rsidR="00C21663" w:rsidRPr="00D04CAD" w:rsidRDefault="00C21663" w:rsidP="00C65E80">
      <w:pPr>
        <w:spacing w:after="160" w:line="259" w:lineRule="auto"/>
        <w:ind w:left="720"/>
        <w:contextualSpacing/>
        <w:jc w:val="both"/>
        <w:rPr>
          <w:rFonts w:ascii="Cambria" w:eastAsia="Calibri" w:hAnsi="Cambria" w:cs="Times New Roman"/>
          <w:lang w:val="sq-AL" w:eastAsia="en-US"/>
        </w:rPr>
      </w:pPr>
      <w:r w:rsidRPr="00C21663">
        <w:rPr>
          <w:rFonts w:ascii="Cambria" w:eastAsia="Calibri" w:hAnsi="Cambria" w:cs="Times New Roman"/>
          <w:lang w:val="sq-AL" w:eastAsia="en-US"/>
        </w:rPr>
        <w:t>Në këtë mënyrë, është e mundur të vlerësohet qëndrueshmëria e aktiviteteve të Vullnetarizmit Edukativ, të propozuar në përvojë. Ne ju inkurajojmë të përfshini informacione të hollësishme në lidhje me përfituesit e projektit dhe mënyrën se si ata kanë marrë pjesë në përvojë</w:t>
      </w:r>
      <w:r w:rsidR="00C65E80">
        <w:rPr>
          <w:rFonts w:ascii="Cambria" w:eastAsia="Calibri" w:hAnsi="Cambria" w:cs="Times New Roman"/>
          <w:u w:val="single"/>
          <w:lang w:val="sq-AL" w:eastAsia="en-US"/>
        </w:rPr>
        <w:t>.</w:t>
      </w:r>
    </w:p>
    <w:p w14:paraId="507C4ED8" w14:textId="77777777" w:rsidR="000A041D" w:rsidRPr="00D04CAD" w:rsidRDefault="000A041D" w:rsidP="000A041D">
      <w:pPr>
        <w:pStyle w:val="ListParagraph"/>
        <w:numPr>
          <w:ilvl w:val="0"/>
          <w:numId w:val="29"/>
        </w:numPr>
        <w:spacing w:after="160" w:line="259" w:lineRule="auto"/>
        <w:jc w:val="both"/>
        <w:rPr>
          <w:rFonts w:ascii="Cambria" w:hAnsi="Cambria"/>
          <w:u w:val="single"/>
          <w:lang w:val="sq-AL"/>
        </w:rPr>
      </w:pPr>
      <w:r w:rsidRPr="00D04CAD">
        <w:rPr>
          <w:rFonts w:ascii="Cambria" w:hAnsi="Cambria"/>
          <w:u w:val="single"/>
          <w:lang w:val="sq-AL"/>
        </w:rPr>
        <w:t>RRJETËZIMI NË KOMUNITET</w:t>
      </w:r>
    </w:p>
    <w:p w14:paraId="4BE9A10A" w14:textId="6552883C" w:rsidR="000A041D" w:rsidRPr="00D04CAD" w:rsidRDefault="000A041D" w:rsidP="000A041D">
      <w:pPr>
        <w:pStyle w:val="ListParagraph"/>
        <w:jc w:val="both"/>
        <w:rPr>
          <w:rFonts w:ascii="Cambria" w:hAnsi="Cambria"/>
          <w:lang w:val="sq-AL"/>
        </w:rPr>
      </w:pPr>
      <w:r w:rsidRPr="00D04CAD">
        <w:rPr>
          <w:rFonts w:ascii="Cambria" w:hAnsi="Cambria"/>
          <w:lang w:val="sq-AL"/>
        </w:rPr>
        <w:t>Përvojat e  Vullntarizmit Edukativ pasurohen kur ato mbështeten në veprimin e akterëve të shumtë dhe sinergjinë e institucioneve të tjera, organizatave shoqërore, organeve qeveritare, ndërmarrjeve dhe bizneseve që luajnë një rol në komunitet dhe me të cilat është e mundur të vendosen marrëveshje të ndërsjella të punës, pakte, aleanca ose rrjete. Këto lidhje japin një kontribut për qëndrueshmërinë e përvojës dhe promovojnë reciprocitetin pozitiv. Ato përfshijnë punën me anëtarët e tjerë të komunitetit që kryesisht synojnë adresimin e nevojave, identifikimin e problemeve dhe veprimeve të komunitetit që kërkohen, me anë të qasjes ndër-sektoriale</w:t>
      </w:r>
      <w:r w:rsidRPr="00D04CAD">
        <w:rPr>
          <w:rFonts w:ascii="Cambria" w:hAnsi="Cambria"/>
          <w:lang w:val="sq-AL"/>
        </w:rPr>
        <w:t xml:space="preserve"> në </w:t>
      </w:r>
      <w:r w:rsidRPr="00D04CAD">
        <w:rPr>
          <w:rFonts w:ascii="Cambria" w:hAnsi="Cambria"/>
          <w:lang w:val="sq-AL"/>
        </w:rPr>
        <w:t>punë.</w:t>
      </w:r>
    </w:p>
    <w:p w14:paraId="32ACB602" w14:textId="77777777" w:rsidR="00AD511A" w:rsidRPr="00D04CAD" w:rsidRDefault="00AD511A" w:rsidP="00AD511A">
      <w:pPr>
        <w:spacing w:line="259" w:lineRule="auto"/>
        <w:ind w:left="720"/>
        <w:jc w:val="both"/>
        <w:rPr>
          <w:rFonts w:ascii="Cambria" w:eastAsia="Calibri" w:hAnsi="Cambria" w:cs="Times New Roman"/>
          <w:lang w:val="sq-AL" w:eastAsia="en-US"/>
        </w:rPr>
      </w:pPr>
    </w:p>
    <w:p w14:paraId="56CA6B16" w14:textId="77777777" w:rsidR="00DA0951" w:rsidRPr="00D04CAD" w:rsidRDefault="00DA0951" w:rsidP="00DA0951">
      <w:pPr>
        <w:pStyle w:val="ListParagraph"/>
        <w:numPr>
          <w:ilvl w:val="0"/>
          <w:numId w:val="29"/>
        </w:numPr>
        <w:spacing w:after="160" w:line="259" w:lineRule="auto"/>
        <w:jc w:val="both"/>
        <w:rPr>
          <w:rFonts w:ascii="Cambria" w:hAnsi="Cambria"/>
          <w:lang w:val="sq-AL"/>
        </w:rPr>
      </w:pPr>
      <w:r w:rsidRPr="00D04CAD">
        <w:rPr>
          <w:rFonts w:ascii="Cambria" w:hAnsi="Cambria"/>
          <w:u w:val="single"/>
          <w:lang w:val="sq-AL"/>
        </w:rPr>
        <w:t>LIDHJA ME KURRIKULËN, LËNDËT OSE KURRIKULËN/PËRMBAJTJA E MËSIMIT</w:t>
      </w:r>
    </w:p>
    <w:p w14:paraId="2E7B0117" w14:textId="77777777" w:rsidR="00DA0951" w:rsidRPr="00D04CAD" w:rsidRDefault="00DA0951" w:rsidP="00DA0951">
      <w:pPr>
        <w:pStyle w:val="ListParagraph"/>
        <w:jc w:val="both"/>
        <w:rPr>
          <w:rFonts w:ascii="Cambria" w:hAnsi="Cambria"/>
          <w:lang w:val="sq-AL"/>
        </w:rPr>
      </w:pPr>
      <w:r w:rsidRPr="00D04CAD">
        <w:rPr>
          <w:rFonts w:ascii="Cambria" w:hAnsi="Cambria"/>
          <w:lang w:val="sq-AL"/>
        </w:rPr>
        <w:t xml:space="preserve">Projektet e Vullnetarizmit Edukativ, kanë një qëllimshmëri pedagogjike, duke përmirësuar cilësinë e të mësuarit dhe duke ofruar një përgjigje aktive ndaj nevojës reale dhe të ngutshme të një komuniteti. </w:t>
      </w:r>
    </w:p>
    <w:p w14:paraId="3FE58E85" w14:textId="77777777" w:rsidR="00DA0951" w:rsidRPr="00D04CAD" w:rsidRDefault="00DA0951" w:rsidP="00DA0951">
      <w:pPr>
        <w:pStyle w:val="ListParagraph"/>
        <w:jc w:val="both"/>
        <w:rPr>
          <w:rFonts w:ascii="Cambria" w:hAnsi="Cambria"/>
          <w:lang w:val="sq-AL"/>
        </w:rPr>
      </w:pPr>
      <w:r w:rsidRPr="00D04CAD">
        <w:rPr>
          <w:rFonts w:ascii="Cambria" w:hAnsi="Cambria"/>
          <w:lang w:val="sq-AL"/>
        </w:rPr>
        <w:t>Eshtë thelbësore për këto propozime që përmbajtja kurrikulare të vihet në praktikë në aktivitetet</w:t>
      </w:r>
    </w:p>
    <w:p w14:paraId="27F95D19" w14:textId="7B44892E" w:rsidR="00AD511A" w:rsidRPr="00D04CAD" w:rsidRDefault="00DA0951" w:rsidP="00DA0951">
      <w:pPr>
        <w:pStyle w:val="ListParagraph"/>
        <w:jc w:val="both"/>
        <w:rPr>
          <w:rFonts w:ascii="Cambria" w:hAnsi="Cambria"/>
          <w:lang w:val="sq-AL"/>
        </w:rPr>
      </w:pPr>
      <w:r w:rsidRPr="00D04CAD">
        <w:rPr>
          <w:rFonts w:ascii="Cambria" w:hAnsi="Cambria"/>
          <w:lang w:val="sq-AL"/>
        </w:rPr>
        <w:t>e Vullntarizmit Edukativ, dhe që ua mundëson nxënësve të zhvillojnë aftësi dhe përmbajtje kurrikulare. Lidhja e praktikës së Vullnetarizmit Edukativ me mësimin formal u mundëson nxënësve të përdorin njohuri dhe shkathtësi në kontekste reale dhe të krijojnë një qytetari efektive dhe aktive për të mirën e komunitetit. Integrimi i qëllimshëm i përvojave arsimore të Vullnetarizmit Edukativ me përmbajtjen kurrikulare të fushave ose lëndëve specifike gjithashtu promovon një reflektim të thellë në veprimtaritë dhe procesin mësimor të nxënësve. Kombinimi i përmbajtjes kurrikulare ua mundëson nxënësve ndërtimin në mënyrë progresive një vizion më kompleks të botës, kështu duke i përgatitur ata që të adresojnë më mirë problemet e përditshme. Ndërdisiplinariteti midis fushave kurrikulare mundëson një mënyrë shumëdimensionale të punës, pasi adreson problemet nga këndvështrime të ndryshme.</w:t>
      </w:r>
    </w:p>
    <w:p w14:paraId="0F4F9649" w14:textId="77777777" w:rsidR="00DA0951" w:rsidRPr="00D04CAD" w:rsidRDefault="00DA0951" w:rsidP="00DA0951">
      <w:pPr>
        <w:pStyle w:val="ListParagraph"/>
        <w:jc w:val="both"/>
        <w:rPr>
          <w:rFonts w:ascii="Cambria" w:hAnsi="Cambria"/>
          <w:lang w:val="sq-AL"/>
        </w:rPr>
      </w:pPr>
    </w:p>
    <w:p w14:paraId="7AE12239" w14:textId="77777777" w:rsidR="00DA0951" w:rsidRPr="00D04CAD" w:rsidRDefault="00DA0951" w:rsidP="00DA0951">
      <w:pPr>
        <w:pStyle w:val="ListParagraph"/>
        <w:numPr>
          <w:ilvl w:val="0"/>
          <w:numId w:val="29"/>
        </w:numPr>
        <w:spacing w:after="160" w:line="259" w:lineRule="auto"/>
        <w:jc w:val="both"/>
        <w:rPr>
          <w:rFonts w:ascii="Cambria" w:hAnsi="Cambria"/>
          <w:lang w:val="sq-AL"/>
        </w:rPr>
      </w:pPr>
      <w:r w:rsidRPr="00D04CAD">
        <w:rPr>
          <w:rFonts w:ascii="Cambria" w:hAnsi="Cambria"/>
          <w:u w:val="single"/>
          <w:lang w:val="sq-AL"/>
        </w:rPr>
        <w:t>OBJEKTIVAT E TË MËSUARIT</w:t>
      </w:r>
    </w:p>
    <w:p w14:paraId="7B6AD872" w14:textId="350D2063" w:rsidR="005662A0" w:rsidRPr="00D04CAD" w:rsidRDefault="00DA0951" w:rsidP="00F55FC9">
      <w:pPr>
        <w:pStyle w:val="ListParagraph"/>
        <w:jc w:val="both"/>
        <w:rPr>
          <w:rFonts w:ascii="Cambria" w:hAnsi="Cambria"/>
          <w:lang w:val="sq-AL"/>
        </w:rPr>
      </w:pPr>
      <w:r w:rsidRPr="00D04CAD">
        <w:rPr>
          <w:rFonts w:ascii="Cambria" w:hAnsi="Cambria"/>
          <w:lang w:val="sq-AL"/>
        </w:rPr>
        <w:t>Objektivat e të mësuarit duhet të jenë specifike dhe të vlerësueshme. Ato duhet të synojnë përmbushjen e përmbajtjes kurrikulare që përfshihet në zhvillimin e projektit, siç janë konceptet, metodat, shkathtësitë dhe procedurat, si dhe vlerat dhe qëndrimet.</w:t>
      </w:r>
    </w:p>
    <w:p w14:paraId="53A049CF" w14:textId="77777777" w:rsidR="00F55FC9" w:rsidRPr="00D04CAD" w:rsidRDefault="00F55FC9" w:rsidP="00F55FC9">
      <w:pPr>
        <w:pStyle w:val="ListParagraph"/>
        <w:jc w:val="both"/>
        <w:rPr>
          <w:rFonts w:ascii="Cambria" w:hAnsi="Cambria"/>
          <w:lang w:val="sq-AL"/>
        </w:rPr>
      </w:pPr>
    </w:p>
    <w:p w14:paraId="342CBDE3" w14:textId="77777777" w:rsidR="005662A0" w:rsidRPr="00D04CAD" w:rsidRDefault="005662A0" w:rsidP="005662A0">
      <w:pPr>
        <w:pStyle w:val="ListParagraph"/>
        <w:numPr>
          <w:ilvl w:val="0"/>
          <w:numId w:val="29"/>
        </w:numPr>
        <w:spacing w:after="160" w:line="259" w:lineRule="auto"/>
        <w:jc w:val="both"/>
        <w:rPr>
          <w:rFonts w:ascii="Cambria" w:hAnsi="Cambria"/>
          <w:lang w:val="sq-AL"/>
        </w:rPr>
      </w:pPr>
      <w:r w:rsidRPr="00D04CAD">
        <w:rPr>
          <w:rFonts w:ascii="Cambria" w:hAnsi="Cambria"/>
          <w:u w:val="single"/>
          <w:lang w:val="sq-AL"/>
        </w:rPr>
        <w:t>OBJEKTIVAT E SHËRBIMIT</w:t>
      </w:r>
    </w:p>
    <w:p w14:paraId="6D4271AC" w14:textId="5BCD72AE" w:rsidR="00AD511A" w:rsidRPr="00D04CAD" w:rsidRDefault="005662A0" w:rsidP="00AC7941">
      <w:pPr>
        <w:pStyle w:val="ListParagraph"/>
        <w:jc w:val="both"/>
        <w:rPr>
          <w:rFonts w:ascii="Cambria" w:hAnsi="Cambria"/>
          <w:lang w:val="sq-AL"/>
        </w:rPr>
      </w:pPr>
      <w:r w:rsidRPr="00D04CAD">
        <w:rPr>
          <w:rFonts w:ascii="Cambria" w:hAnsi="Cambria"/>
          <w:lang w:val="sq-AL"/>
        </w:rPr>
        <w:t>Objektivat e shërbimit janë gjithashtu specifike dhe të vlerësueshme, por ato i referohen shërbimit të komunitetit. Ato nënkuptojnë përdorimin e gjuhës së thjeshtë për të shpjeguar arritjet e pritura në lidhje me zvogëlimin, përmirësimin ose zgjidhjen e problemit që do të adresohet. Ato gjithashtu mund të konsiderohen si "qëllime që duhen arritur". Në të njëjtën kohë, ato duhet të jenë mjaft fleksibile në mënyrë që të përshtaten me rrethanat e ndryshme që mund të lindin gjatë gjithë projektit. Ne sugjerojmë që të përcaktoni qartë objektivat e projektit tuaj në mënyrë që ato të jenë të hollësishme, por edhe të qarta dhe të sakta.</w:t>
      </w:r>
    </w:p>
    <w:p w14:paraId="73B55FAA" w14:textId="77777777" w:rsidR="00AC7941" w:rsidRPr="00D04CAD" w:rsidRDefault="00AC7941" w:rsidP="00AC7941">
      <w:pPr>
        <w:pStyle w:val="ListParagraph"/>
        <w:jc w:val="both"/>
        <w:rPr>
          <w:rFonts w:ascii="Cambria" w:hAnsi="Cambria"/>
          <w:u w:val="single"/>
          <w:lang w:val="sq-AL"/>
        </w:rPr>
      </w:pPr>
    </w:p>
    <w:p w14:paraId="7164F887" w14:textId="77777777" w:rsidR="00AC7941" w:rsidRPr="00D04CAD" w:rsidRDefault="00AC7941" w:rsidP="00AC7941">
      <w:pPr>
        <w:pStyle w:val="ListParagraph"/>
        <w:numPr>
          <w:ilvl w:val="0"/>
          <w:numId w:val="29"/>
        </w:numPr>
        <w:spacing w:after="160" w:line="259" w:lineRule="auto"/>
        <w:jc w:val="both"/>
        <w:rPr>
          <w:rFonts w:ascii="Cambria" w:hAnsi="Cambria"/>
          <w:lang w:val="sq-AL"/>
        </w:rPr>
      </w:pPr>
      <w:r w:rsidRPr="00D04CAD">
        <w:rPr>
          <w:rFonts w:ascii="Cambria" w:hAnsi="Cambria"/>
          <w:u w:val="single"/>
          <w:lang w:val="sq-AL"/>
        </w:rPr>
        <w:t>VLERËSIMI I VAZHDUESHËM</w:t>
      </w:r>
    </w:p>
    <w:p w14:paraId="499F55F1" w14:textId="4BB8BECA" w:rsidR="00AC7941" w:rsidRPr="00D04CAD" w:rsidRDefault="00AC7941" w:rsidP="00AC7941">
      <w:pPr>
        <w:pStyle w:val="ListParagraph"/>
        <w:jc w:val="both"/>
        <w:rPr>
          <w:rFonts w:ascii="Cambria" w:hAnsi="Cambria"/>
          <w:lang w:val="sq-AL"/>
        </w:rPr>
      </w:pPr>
      <w:r w:rsidRPr="00D04CAD">
        <w:rPr>
          <w:rFonts w:ascii="Cambria" w:hAnsi="Cambria"/>
          <w:lang w:val="sq-AL"/>
        </w:rPr>
        <w:t>Vlerësimi është një proces që synon të reflektojë mbi arritjet dhe efektet e aktiviteteve të kryera, në mënyrë që të vlerës</w:t>
      </w:r>
      <w:r w:rsidR="007E1C1B" w:rsidRPr="00D04CAD">
        <w:rPr>
          <w:rFonts w:ascii="Cambria" w:hAnsi="Cambria"/>
          <w:lang w:val="sq-AL"/>
        </w:rPr>
        <w:t>ohen</w:t>
      </w:r>
      <w:r w:rsidRPr="00D04CAD">
        <w:rPr>
          <w:rFonts w:ascii="Cambria" w:hAnsi="Cambria"/>
          <w:lang w:val="sq-AL"/>
        </w:rPr>
        <w:t xml:space="preserve"> arritjet </w:t>
      </w:r>
      <w:r w:rsidR="002F6E88" w:rsidRPr="00D04CAD">
        <w:rPr>
          <w:rFonts w:ascii="Cambria" w:hAnsi="Cambria"/>
          <w:lang w:val="sq-AL"/>
        </w:rPr>
        <w:t>kryesore</w:t>
      </w:r>
      <w:r w:rsidRPr="00D04CAD">
        <w:rPr>
          <w:rFonts w:ascii="Cambria" w:hAnsi="Cambria"/>
          <w:lang w:val="sq-AL"/>
        </w:rPr>
        <w:t>, të korrigj</w:t>
      </w:r>
      <w:r w:rsidR="000C110E" w:rsidRPr="00D04CAD">
        <w:rPr>
          <w:rFonts w:ascii="Cambria" w:hAnsi="Cambria"/>
          <w:lang w:val="sq-AL"/>
        </w:rPr>
        <w:t>ohen</w:t>
      </w:r>
      <w:r w:rsidRPr="00D04CAD">
        <w:rPr>
          <w:rFonts w:ascii="Cambria" w:hAnsi="Cambria"/>
          <w:lang w:val="sq-AL"/>
        </w:rPr>
        <w:t xml:space="preserve"> gabimet dhe të ndrysho</w:t>
      </w:r>
      <w:r w:rsidR="000C110E" w:rsidRPr="00D04CAD">
        <w:rPr>
          <w:rFonts w:ascii="Cambria" w:hAnsi="Cambria"/>
          <w:lang w:val="sq-AL"/>
        </w:rPr>
        <w:t>hen</w:t>
      </w:r>
      <w:r w:rsidRPr="00D04CAD">
        <w:rPr>
          <w:rFonts w:ascii="Cambria" w:hAnsi="Cambria"/>
          <w:lang w:val="sq-AL"/>
        </w:rPr>
        <w:t xml:space="preserve"> ose modifik</w:t>
      </w:r>
      <w:r w:rsidR="000C110E" w:rsidRPr="00D04CAD">
        <w:rPr>
          <w:rFonts w:ascii="Cambria" w:hAnsi="Cambria"/>
          <w:lang w:val="sq-AL"/>
        </w:rPr>
        <w:t>ohen</w:t>
      </w:r>
      <w:r w:rsidRPr="00D04CAD">
        <w:rPr>
          <w:rFonts w:ascii="Cambria" w:hAnsi="Cambria"/>
          <w:lang w:val="sq-AL"/>
        </w:rPr>
        <w:t xml:space="preserve"> sipas nevojës. </w:t>
      </w:r>
      <w:r w:rsidR="00002C0E" w:rsidRPr="00D04CAD">
        <w:rPr>
          <w:rFonts w:ascii="Cambria" w:hAnsi="Cambria"/>
          <w:lang w:val="sq-AL"/>
        </w:rPr>
        <w:t>Vlerësimi</w:t>
      </w:r>
      <w:r w:rsidR="006757ED" w:rsidRPr="00D04CAD">
        <w:rPr>
          <w:rFonts w:ascii="Cambria" w:hAnsi="Cambria"/>
          <w:lang w:val="sq-AL"/>
        </w:rPr>
        <w:t xml:space="preserve"> i vazhdueshëm</w:t>
      </w:r>
      <w:r w:rsidRPr="00D04CAD">
        <w:rPr>
          <w:rFonts w:ascii="Cambria" w:hAnsi="Cambria"/>
          <w:lang w:val="sq-AL"/>
        </w:rPr>
        <w:t xml:space="preserve"> gjithashtu nënkupton që duhet përcaktuar nëse janë përmbushur të gjitha fazat e planifikuara dhe objektivat e pritura.</w:t>
      </w:r>
    </w:p>
    <w:p w14:paraId="00B0E4FB" w14:textId="77777777" w:rsidR="00AC7941" w:rsidRPr="00D04CAD" w:rsidRDefault="00AC7941" w:rsidP="00AC7941">
      <w:pPr>
        <w:pStyle w:val="ListParagraph"/>
        <w:jc w:val="both"/>
        <w:rPr>
          <w:rFonts w:ascii="Cambria" w:hAnsi="Cambria"/>
          <w:lang w:val="sq-AL"/>
        </w:rPr>
      </w:pPr>
      <w:r w:rsidRPr="00D04CAD">
        <w:rPr>
          <w:rFonts w:ascii="Cambria" w:hAnsi="Cambria"/>
          <w:lang w:val="sq-AL"/>
        </w:rPr>
        <w:t>Përmes procesit të përcjelljes së përhershme të një projekti, është e mundur të kontrolloni rezultatet dhe arritjet e pjesshme/përfundimtare dhe t'i vendosni gjërat siç duhet ose të vazhdoni gjatë rrjedhës së mësimit, të Vullnetarizmit Edukativ dhe përvojës në tërësi.</w:t>
      </w:r>
    </w:p>
    <w:p w14:paraId="1D4D3047" w14:textId="06091BB0" w:rsidR="00AC7941" w:rsidRPr="00D04CAD" w:rsidRDefault="00AC7941" w:rsidP="00AC7941">
      <w:pPr>
        <w:pStyle w:val="ListParagraph"/>
        <w:jc w:val="both"/>
        <w:rPr>
          <w:rFonts w:ascii="Cambria" w:hAnsi="Cambria"/>
          <w:lang w:val="sq-AL"/>
        </w:rPr>
      </w:pPr>
      <w:r w:rsidRPr="00D04CAD">
        <w:rPr>
          <w:rFonts w:ascii="Cambria" w:hAnsi="Cambria"/>
          <w:lang w:val="sq-AL"/>
        </w:rPr>
        <w:t xml:space="preserve">Është e dëshirueshme që procesi i vlerësimit të përfshijë të gjithë akterët e përvojës së  Vullnetarizmit Edukativ dhe të kryhet në një mënyrë pjesëmarrëse dhe demokratike. Është e rëndësishme të merren parasysh jo vetëm aspektet sasiore por edhe ato cilësore të përvojës, të jeni të gatshëm për ngjarje të paparashikueshme dhe për pasojat e tyre, të mirëpritni procesin dhe jo vetëm rezultatet. Vlerësimet gjithashtu mund t’ia mundësojnë institucionit arsimor të shqyrtojë ndikimin e projektit të Vullnetarizmit Edukativ në performancën akademike të nxënësve, pjesëmarrjen institucionale dhe </w:t>
      </w:r>
      <w:r w:rsidR="006757ED" w:rsidRPr="00D04CAD">
        <w:rPr>
          <w:rFonts w:ascii="Cambria" w:hAnsi="Cambria"/>
          <w:lang w:val="sq-AL"/>
        </w:rPr>
        <w:t xml:space="preserve">vijueshmërinë e </w:t>
      </w:r>
      <w:r w:rsidRPr="00D04CAD">
        <w:rPr>
          <w:rFonts w:ascii="Cambria" w:hAnsi="Cambria"/>
          <w:lang w:val="sq-AL"/>
        </w:rPr>
        <w:t>shkollës.</w:t>
      </w:r>
    </w:p>
    <w:p w14:paraId="2677D680" w14:textId="77777777" w:rsidR="00930D14" w:rsidRPr="00D04CAD" w:rsidRDefault="00930D14" w:rsidP="00AC7941">
      <w:pPr>
        <w:pStyle w:val="ListParagraph"/>
        <w:jc w:val="both"/>
        <w:rPr>
          <w:rFonts w:ascii="Cambria" w:hAnsi="Cambria"/>
          <w:lang w:val="sq-AL"/>
        </w:rPr>
      </w:pPr>
    </w:p>
    <w:p w14:paraId="0E937037" w14:textId="77777777" w:rsidR="00930D14" w:rsidRPr="00D04CAD" w:rsidRDefault="00930D14" w:rsidP="00930D14">
      <w:pPr>
        <w:pStyle w:val="ListParagraph"/>
        <w:numPr>
          <w:ilvl w:val="0"/>
          <w:numId w:val="29"/>
        </w:numPr>
        <w:spacing w:after="160" w:line="259" w:lineRule="auto"/>
        <w:jc w:val="both"/>
        <w:rPr>
          <w:rFonts w:ascii="Cambria" w:hAnsi="Cambria"/>
          <w:lang w:val="sq-AL"/>
        </w:rPr>
      </w:pPr>
      <w:r w:rsidRPr="00D04CAD">
        <w:rPr>
          <w:rFonts w:ascii="Cambria" w:hAnsi="Cambria"/>
          <w:u w:val="single"/>
          <w:lang w:val="sq-AL"/>
        </w:rPr>
        <w:t>FESTIMI</w:t>
      </w:r>
    </w:p>
    <w:p w14:paraId="26BD9D96" w14:textId="0DB273F7" w:rsidR="00AD511A" w:rsidRPr="00D04CAD" w:rsidRDefault="00930D14" w:rsidP="002B6BC3">
      <w:pPr>
        <w:pStyle w:val="ListParagraph"/>
        <w:jc w:val="both"/>
        <w:rPr>
          <w:rFonts w:ascii="Cambria" w:hAnsi="Cambria"/>
          <w:lang w:val="sq-AL"/>
        </w:rPr>
      </w:pPr>
      <w:r w:rsidRPr="00D04CAD">
        <w:rPr>
          <w:rFonts w:ascii="Cambria" w:hAnsi="Cambria"/>
          <w:lang w:val="sq-AL"/>
        </w:rPr>
        <w:t>Në pedagogjinë e Vullntarizmit Edukativ, festimi është koha për të ripërjetuar dhe për të shkëmbyer përvojat tona. Mirënjohja dhe festimi forcojnë vetëvlerësimin individual dhe grupor, dhe rrisin njohjen e arritjeve në tërësi. Festimi ofron mirënjohjen e merituar të komunitetit</w:t>
      </w:r>
      <w:r w:rsidR="002B6BC3" w:rsidRPr="00D04CAD">
        <w:rPr>
          <w:rFonts w:ascii="Cambria" w:hAnsi="Cambria"/>
          <w:lang w:val="sq-AL"/>
        </w:rPr>
        <w:t>,</w:t>
      </w:r>
      <w:r w:rsidRPr="00D04CAD">
        <w:rPr>
          <w:rFonts w:ascii="Cambria" w:hAnsi="Cambria"/>
          <w:lang w:val="sq-AL"/>
        </w:rPr>
        <w:t xml:space="preserve"> protagonistëve të përvojës së Vullnetarizmit Edukativ. Ai i tejkalon stereotipet dhe paragjykimet dhe hedh dritë mbi angazhimin dhe veprimet e fëmijëve dhe të rinjve. Zakonisht, festimet janë të hapura për një rreth të gjerë njerëzish dhe janë vendi ku jepen çertifikata, diploma, medalje ose çfarëdo mënyre tjetër të mirënjohjes zyrtare.</w:t>
      </w:r>
    </w:p>
    <w:p w14:paraId="121791EA" w14:textId="77777777" w:rsidR="002B6BC3" w:rsidRPr="00D04CAD" w:rsidRDefault="002B6BC3" w:rsidP="002B6BC3">
      <w:pPr>
        <w:pStyle w:val="ListParagraph"/>
        <w:jc w:val="both"/>
        <w:rPr>
          <w:rFonts w:ascii="Cambria" w:hAnsi="Cambria"/>
          <w:lang w:val="sq-AL"/>
        </w:rPr>
      </w:pPr>
    </w:p>
    <w:p w14:paraId="175B32F4" w14:textId="77777777" w:rsidR="002B6BC3" w:rsidRPr="00D04CAD" w:rsidRDefault="002B6BC3" w:rsidP="002B6BC3">
      <w:pPr>
        <w:pStyle w:val="ListParagraph"/>
        <w:numPr>
          <w:ilvl w:val="0"/>
          <w:numId w:val="29"/>
        </w:numPr>
        <w:spacing w:after="160" w:line="259" w:lineRule="auto"/>
        <w:jc w:val="both"/>
        <w:rPr>
          <w:rFonts w:ascii="Cambria" w:hAnsi="Cambria"/>
          <w:lang w:val="sq-AL"/>
        </w:rPr>
      </w:pPr>
      <w:r w:rsidRPr="00D04CAD">
        <w:rPr>
          <w:rFonts w:ascii="Cambria" w:hAnsi="Cambria"/>
          <w:u w:val="single"/>
          <w:lang w:val="sq-AL"/>
        </w:rPr>
        <w:t>REFLEKTIMI</w:t>
      </w:r>
    </w:p>
    <w:p w14:paraId="20BE7F21" w14:textId="77777777" w:rsidR="002B6BC3" w:rsidRPr="00D04CAD" w:rsidRDefault="002B6BC3" w:rsidP="002B6BC3">
      <w:pPr>
        <w:pStyle w:val="ListParagraph"/>
        <w:jc w:val="both"/>
        <w:rPr>
          <w:rFonts w:ascii="Cambria" w:hAnsi="Cambria"/>
          <w:lang w:val="sq-AL"/>
        </w:rPr>
      </w:pPr>
      <w:r w:rsidRPr="00D04CAD">
        <w:rPr>
          <w:rFonts w:ascii="Cambria" w:hAnsi="Cambria"/>
          <w:lang w:val="sq-AL"/>
        </w:rPr>
        <w:t>Reflektimi i praktikave promovon ankorimin e mësimit, introspeksionin, vetë-vetëdijen dhe marrëdhëniet    në grup.</w:t>
      </w:r>
    </w:p>
    <w:p w14:paraId="74BDF9C1" w14:textId="38A614A1" w:rsidR="00AD511A" w:rsidRPr="00D04CAD" w:rsidRDefault="002B6BC3" w:rsidP="00BF1BD4">
      <w:pPr>
        <w:pStyle w:val="ListParagraph"/>
        <w:jc w:val="both"/>
        <w:rPr>
          <w:rFonts w:ascii="Cambria" w:hAnsi="Cambria"/>
          <w:lang w:val="sq-AL"/>
        </w:rPr>
      </w:pPr>
      <w:r w:rsidRPr="00D04CAD">
        <w:rPr>
          <w:rFonts w:ascii="Cambria" w:hAnsi="Cambria"/>
          <w:lang w:val="sq-AL"/>
        </w:rPr>
        <w:t xml:space="preserve">Aktivitetet e reflektimit gjithashtu mundësojnë që nxënësit të ndërgjegjësohen për të mësuarit e tyre dhe të trajnojnë të menduarit kritik dhe angazhimin qytetar. Këto propozime u ofrojnë nxënësve mundësinë për të ushtruar të drejtat dhe përgjegjësitë e tyre pasi ato janë të përfshira në çështje që i shqetësojnë ata dhe që ndikojnë në jetën e tyre. Vullnetarizmi Edukativ përfshin veprimtari trajnimi që zhvillojnë dhe forcojnë proceset e reflektimit për të mirën e përbashkët, çështjet publike, të gjitha në një kontekst që lejon ndërtimin e identitetit. Për më tepër, këto aktivitete janë një mjet thelbësor </w:t>
      </w:r>
      <w:r w:rsidRPr="00D04CAD">
        <w:rPr>
          <w:rFonts w:ascii="Cambria" w:hAnsi="Cambria"/>
          <w:b/>
          <w:bCs/>
          <w:lang w:val="sq-AL"/>
        </w:rPr>
        <w:t xml:space="preserve">për të siguruar një përmbledhje nga përfituesit </w:t>
      </w:r>
      <w:r w:rsidRPr="00D04CAD">
        <w:rPr>
          <w:rFonts w:ascii="Cambria" w:hAnsi="Cambria"/>
          <w:lang w:val="sq-AL"/>
        </w:rPr>
        <w:t>dhe një rol aktiv nga ana e të gjithë pjesëmarrësve.</w:t>
      </w:r>
    </w:p>
    <w:p w14:paraId="56722FDD" w14:textId="77777777" w:rsidR="00BF1BD4" w:rsidRPr="00D04CAD" w:rsidRDefault="00BF1BD4" w:rsidP="00BF1BD4">
      <w:pPr>
        <w:pStyle w:val="ListParagraph"/>
        <w:jc w:val="both"/>
        <w:rPr>
          <w:rFonts w:ascii="Cambria" w:hAnsi="Cambria"/>
          <w:lang w:val="sq-AL"/>
        </w:rPr>
      </w:pPr>
    </w:p>
    <w:p w14:paraId="4105C9AC" w14:textId="77777777" w:rsidR="00BF1BD4" w:rsidRPr="00D04CAD" w:rsidRDefault="00BF1BD4" w:rsidP="00BF1BD4">
      <w:pPr>
        <w:pStyle w:val="ListParagraph"/>
        <w:numPr>
          <w:ilvl w:val="0"/>
          <w:numId w:val="29"/>
        </w:numPr>
        <w:spacing w:after="160" w:line="259" w:lineRule="auto"/>
        <w:jc w:val="both"/>
        <w:rPr>
          <w:rFonts w:ascii="Cambria" w:hAnsi="Cambria"/>
          <w:lang w:val="sq-AL"/>
        </w:rPr>
      </w:pPr>
      <w:bookmarkStart w:id="1" w:name="_Hlk33298145"/>
      <w:r w:rsidRPr="00D04CAD">
        <w:rPr>
          <w:rFonts w:ascii="Cambria" w:hAnsi="Cambria"/>
          <w:u w:val="single"/>
          <w:lang w:val="sq-AL"/>
        </w:rPr>
        <w:t>REZULTATET DHE NDIKIMI</w:t>
      </w:r>
    </w:p>
    <w:p w14:paraId="161698AA" w14:textId="77777777" w:rsidR="00BF1BD4" w:rsidRPr="00D04CAD" w:rsidRDefault="00BF1BD4" w:rsidP="00BF1BD4">
      <w:pPr>
        <w:pStyle w:val="ListParagraph"/>
        <w:jc w:val="both"/>
        <w:rPr>
          <w:rFonts w:ascii="Cambria" w:hAnsi="Cambria"/>
          <w:lang w:val="sq-AL"/>
        </w:rPr>
      </w:pPr>
      <w:r w:rsidRPr="00D04CAD">
        <w:rPr>
          <w:rFonts w:ascii="Cambria" w:hAnsi="Cambria"/>
          <w:lang w:val="sq-AL"/>
        </w:rPr>
        <w:t xml:space="preserve">Rezultatet ose efektet e çdo përvoje të Vullnetarizmit Edukativ, duhet të jenë të matshme në mënyrë që ato të tregojnë ndryshimin kur krahasohen me kushtet fillestare të mësimit dhe problemin e adresuar, arritjen e objektivave të pritura, ndikimin në performancën akademike dhe cilësinë e jetës së </w:t>
      </w:r>
      <w:r w:rsidRPr="00D04CAD">
        <w:rPr>
          <w:rFonts w:ascii="Cambria" w:hAnsi="Cambria"/>
          <w:b/>
          <w:bCs/>
          <w:lang w:val="sq-AL"/>
        </w:rPr>
        <w:t>komunitetit pranues</w:t>
      </w:r>
      <w:r w:rsidRPr="00D04CAD">
        <w:rPr>
          <w:rFonts w:ascii="Cambria" w:hAnsi="Cambria"/>
          <w:lang w:val="sq-AL"/>
        </w:rPr>
        <w:t>. Këto transformime mund të regjistrohen edhe përmes dëshmive që dokumentojnë efektet e tilla. Këshillohet që vlerësimi i ndikimit të bëhet bazuar në objektivat e Vullnetarizmit Edukativ dhe treguesve specifikë cilësor dhe sasior, dhe jo vetëm në një përmbledhje të përgjithshme.</w:t>
      </w:r>
    </w:p>
    <w:p w14:paraId="46AD5BEB" w14:textId="3317F163" w:rsidR="00AD511A" w:rsidRPr="00D04CAD" w:rsidRDefault="00BF1BD4" w:rsidP="00135AB0">
      <w:pPr>
        <w:pStyle w:val="ListParagraph"/>
        <w:jc w:val="both"/>
        <w:rPr>
          <w:rFonts w:ascii="Cambria" w:hAnsi="Cambria"/>
          <w:lang w:val="sq-AL"/>
        </w:rPr>
      </w:pPr>
      <w:r w:rsidRPr="00D04CAD">
        <w:rPr>
          <w:rFonts w:ascii="Cambria" w:hAnsi="Cambria"/>
          <w:lang w:val="sq-AL"/>
        </w:rPr>
        <w:t>Përcjellja e përhershme e një projekti bën të mundur kontrollimin e rezultateve dhe arritjeve të pjesshme/përfundimtare, vendosjen e gjërave në rregull ose për të vazhduar në të njëjtën rrugë. Ky proces përcjellës përfshin të mësuarit, aktivitetet e Vullnetarizmit Edukativ dhe përvojën në tërësi. Duke vepruar kështu, ne mund të japim një përmbledhje të hapësirës në të cilën aktivitetet e kryera ndihmuan për të transformuar realitetin.</w:t>
      </w:r>
      <w:bookmarkEnd w:id="1"/>
    </w:p>
    <w:p w14:paraId="3894202F" w14:textId="77777777" w:rsidR="00135AB0" w:rsidRPr="00D04CAD" w:rsidRDefault="00135AB0" w:rsidP="00135AB0">
      <w:pPr>
        <w:pStyle w:val="ListParagraph"/>
        <w:jc w:val="both"/>
        <w:rPr>
          <w:rFonts w:ascii="Cambria" w:hAnsi="Cambria"/>
          <w:lang w:val="sq-AL"/>
        </w:rPr>
      </w:pPr>
    </w:p>
    <w:p w14:paraId="1E2EE708" w14:textId="77777777" w:rsidR="00135AB0" w:rsidRPr="00D04CAD" w:rsidRDefault="00135AB0" w:rsidP="00135AB0">
      <w:pPr>
        <w:pStyle w:val="ListParagraph"/>
        <w:numPr>
          <w:ilvl w:val="0"/>
          <w:numId w:val="33"/>
        </w:numPr>
        <w:spacing w:after="160" w:line="259" w:lineRule="auto"/>
        <w:jc w:val="both"/>
        <w:rPr>
          <w:rFonts w:ascii="Cambria" w:hAnsi="Cambria"/>
          <w:u w:val="single"/>
          <w:lang w:val="sq-AL"/>
        </w:rPr>
      </w:pPr>
      <w:r w:rsidRPr="00D04CAD">
        <w:rPr>
          <w:rFonts w:ascii="Cambria" w:hAnsi="Cambria"/>
          <w:u w:val="single"/>
          <w:lang w:val="sq-AL"/>
        </w:rPr>
        <w:t>REGJISTRIMI, SISTEMATIZIMI DHE KOMUNIKIMI</w:t>
      </w:r>
    </w:p>
    <w:p w14:paraId="0861EFCE" w14:textId="31C5F2FA" w:rsidR="00135AB0" w:rsidRPr="00D04CAD" w:rsidRDefault="00135AB0" w:rsidP="00135AB0">
      <w:pPr>
        <w:pStyle w:val="ListParagraph"/>
        <w:jc w:val="both"/>
        <w:rPr>
          <w:rFonts w:ascii="Cambria" w:hAnsi="Cambria"/>
          <w:lang w:val="sq-AL"/>
        </w:rPr>
      </w:pPr>
      <w:r w:rsidRPr="00D04CAD">
        <w:rPr>
          <w:rFonts w:ascii="Cambria" w:hAnsi="Cambria"/>
          <w:lang w:val="sq-AL"/>
        </w:rPr>
        <w:t>Sistematizimi është mbledhja e anekdotave, ndjenjave dhe të dhënave, duke identifikuar karakteristikat e veprimtarive të kryera, pikat e forta dhe të dobëta të përvojës. Eshtë gjithashtu një mjet për të ndërtuar njohuri kolektive, pasi synohet të përftoni një produkt përfundimtar që përmbledh të gjithë përvojën. Një regjistrim sistematik bën të mundur ruajtjen e "historisë" së projektit dhe përhapjen e tij midis anëtarëve të ndryshëm të komunitetit, institucioneve të tjera, etj. Shkalla e kujdesit dhe efikasitetit gjatë sistematizimit dhe komunikimit (në kuptim të përmbajtjes dhe formës: ortografia, sintaksa, semantika, etj.) do të kenë një ndikim të drejtpërdrejtë në cilësinë përfundimtare të prezantimit të projektit. Ndonjëherë, kur përvoja nuk është përshkruar ose shpjeguar mirë, nuk lejon që vlerësuesit ta shohin atë si një</w:t>
      </w:r>
      <w:r w:rsidR="008E177F" w:rsidRPr="00D04CAD">
        <w:rPr>
          <w:rFonts w:ascii="Cambria" w:hAnsi="Cambria"/>
          <w:lang w:val="sq-AL"/>
        </w:rPr>
        <w:t xml:space="preserve"> p</w:t>
      </w:r>
      <w:r w:rsidR="003529A8" w:rsidRPr="00D04CAD">
        <w:rPr>
          <w:rFonts w:ascii="Cambria" w:hAnsi="Cambria"/>
          <w:lang w:val="sq-AL"/>
        </w:rPr>
        <w:t>rojekt</w:t>
      </w:r>
      <w:r w:rsidRPr="00D04CAD">
        <w:rPr>
          <w:rFonts w:ascii="Cambria" w:hAnsi="Cambria"/>
          <w:lang w:val="sq-AL"/>
        </w:rPr>
        <w:t xml:space="preserve"> të mirë. </w:t>
      </w:r>
    </w:p>
    <w:p w14:paraId="66447A4A" w14:textId="325AEDBC" w:rsidR="00423F4A" w:rsidRPr="00D04CAD" w:rsidRDefault="00135AB0" w:rsidP="0046564C">
      <w:pPr>
        <w:pStyle w:val="ListParagraph"/>
        <w:jc w:val="both"/>
        <w:rPr>
          <w:rFonts w:ascii="Cambria" w:hAnsi="Cambria"/>
          <w:lang w:val="sq-AL"/>
        </w:rPr>
      </w:pPr>
      <w:r w:rsidRPr="00D04CAD">
        <w:rPr>
          <w:rFonts w:ascii="Cambria" w:hAnsi="Cambria"/>
          <w:lang w:val="sq-AL"/>
        </w:rPr>
        <w:t xml:space="preserve">Sugjerim: shkruaj dhe plotëso formularin e aplikimit së bashku me nxënësit ose mësues të tjerë të </w:t>
      </w:r>
      <w:r w:rsidR="00D87903" w:rsidRPr="00D04CAD">
        <w:rPr>
          <w:rFonts w:ascii="Cambria" w:hAnsi="Cambria"/>
          <w:lang w:val="sq-AL"/>
        </w:rPr>
        <w:t xml:space="preserve">cilët janë </w:t>
      </w:r>
      <w:r w:rsidRPr="00D04CAD">
        <w:rPr>
          <w:rFonts w:ascii="Cambria" w:hAnsi="Cambria"/>
          <w:lang w:val="sq-AL"/>
        </w:rPr>
        <w:t>përfshirë</w:t>
      </w:r>
      <w:r w:rsidR="00D87903" w:rsidRPr="00D04CAD">
        <w:rPr>
          <w:rFonts w:ascii="Cambria" w:hAnsi="Cambria"/>
          <w:lang w:val="sq-AL"/>
        </w:rPr>
        <w:t xml:space="preserve"> në përvojë</w:t>
      </w:r>
      <w:r w:rsidRPr="00D04CAD">
        <w:rPr>
          <w:rFonts w:ascii="Cambria" w:hAnsi="Cambria"/>
          <w:lang w:val="sq-AL"/>
        </w:rPr>
        <w:t>.</w:t>
      </w:r>
    </w:p>
    <w:sectPr w:rsidR="00423F4A" w:rsidRPr="00D04CAD" w:rsidSect="00AA7C3B">
      <w:headerReference w:type="default" r:id="rId9"/>
      <w:footerReference w:type="default" r:id="rId10"/>
      <w:pgSz w:w="12240" w:h="15840"/>
      <w:pgMar w:top="720" w:right="720" w:bottom="720" w:left="720" w:header="170"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4980C" w14:textId="77777777" w:rsidR="006F5013" w:rsidRDefault="006F5013" w:rsidP="00F231FC">
      <w:pPr>
        <w:spacing w:line="240" w:lineRule="auto"/>
      </w:pPr>
      <w:r>
        <w:separator/>
      </w:r>
    </w:p>
  </w:endnote>
  <w:endnote w:type="continuationSeparator" w:id="0">
    <w:p w14:paraId="633C64D9" w14:textId="77777777" w:rsidR="006F5013" w:rsidRDefault="006F5013" w:rsidP="00F23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ABCF" w14:textId="77777777" w:rsidR="00392591" w:rsidRPr="00AA7C3B" w:rsidRDefault="00392591" w:rsidP="00AA7C3B">
    <w:pPr>
      <w:pStyle w:val="Footer"/>
      <w:jc w:val="center"/>
      <w:rPr>
        <w:color w:val="008A3E"/>
      </w:rPr>
    </w:pPr>
    <w:r w:rsidRPr="00AA7C3B">
      <w:rPr>
        <w:color w:val="008A3E"/>
      </w:rPr>
      <w:t xml:space="preserve">Regional </w:t>
    </w:r>
    <w:r w:rsidR="005A67C1" w:rsidRPr="00AA7C3B">
      <w:rPr>
        <w:color w:val="008A3E"/>
      </w:rPr>
      <w:t xml:space="preserve">Service-Learning </w:t>
    </w:r>
    <w:r w:rsidR="005A67C1">
      <w:rPr>
        <w:color w:val="008A3E"/>
      </w:rPr>
      <w:t>Award</w:t>
    </w:r>
  </w:p>
  <w:p w14:paraId="31710023" w14:textId="77777777" w:rsidR="00392591" w:rsidRDefault="00392591" w:rsidP="00AA7C3B">
    <w:pPr>
      <w:pStyle w:val="Footer"/>
      <w:jc w:val="center"/>
    </w:pPr>
    <w:r>
      <w:rPr>
        <w:noProof/>
        <w:lang w:val="bs-Latn-BA"/>
      </w:rPr>
      <w:t xml:space="preserve"> </w:t>
    </w:r>
    <w:r>
      <w:rPr>
        <w:noProof/>
        <w:lang w:val="bs-Latn-BA"/>
      </w:rPr>
      <w:drawing>
        <wp:inline distT="0" distB="0" distL="0" distR="0" wp14:anchorId="0118ACE0" wp14:editId="2AACB71D">
          <wp:extent cx="609600" cy="60960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200_mary_ward_loreto_foundation.in_alban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Pr>
        <w:noProof/>
        <w:lang w:val="bs-Latn-BA"/>
      </w:rPr>
      <w:t xml:space="preserve">     </w:t>
    </w:r>
    <w:r>
      <w:rPr>
        <w:noProof/>
        <w:lang w:val="bs-Latn-BA"/>
      </w:rPr>
      <w:drawing>
        <wp:inline distT="0" distB="0" distL="0" distR="0" wp14:anchorId="3EF98DAE" wp14:editId="06BD2FC2">
          <wp:extent cx="714375" cy="556874"/>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2">
                    <a:extLst>
                      <a:ext uri="{28A0092B-C50C-407E-A947-70E740481C1C}">
                        <a14:useLocalDpi xmlns:a14="http://schemas.microsoft.com/office/drawing/2010/main" val="0"/>
                      </a:ext>
                    </a:extLst>
                  </a:blip>
                  <a:stretch>
                    <a:fillRect/>
                  </a:stretch>
                </pic:blipFill>
                <pic:spPr>
                  <a:xfrm>
                    <a:off x="0" y="0"/>
                    <a:ext cx="732767" cy="571211"/>
                  </a:xfrm>
                  <a:prstGeom prst="rect">
                    <a:avLst/>
                  </a:prstGeom>
                </pic:spPr>
              </pic:pic>
            </a:graphicData>
          </a:graphic>
        </wp:inline>
      </w:drawing>
    </w:r>
    <w:r>
      <w:rPr>
        <w:noProof/>
        <w:lang w:val="bs-Latn-BA"/>
      </w:rPr>
      <w:t xml:space="preserve">    </w:t>
    </w:r>
    <w:r>
      <w:rPr>
        <w:noProof/>
        <w:lang w:val="bs-Latn-BA"/>
      </w:rPr>
      <w:drawing>
        <wp:inline distT="0" distB="0" distL="0" distR="0" wp14:anchorId="22DDD1B0" wp14:editId="32C206DC">
          <wp:extent cx="581025" cy="581025"/>
          <wp:effectExtent l="0" t="0" r="9525"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jfif"/>
                  <pic:cNvPicPr/>
                </pic:nvPicPr>
                <pic:blipFill>
                  <a:blip r:embed="rId3">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Pr>
        <w:noProof/>
        <w:lang w:val="bs-Latn-BA"/>
      </w:rPr>
      <w:t xml:space="preserve">  </w:t>
    </w:r>
    <w:r>
      <w:rPr>
        <w:noProof/>
        <w:lang w:val="bs-Latn-BA"/>
      </w:rPr>
      <w:drawing>
        <wp:inline distT="0" distB="0" distL="0" distR="0" wp14:anchorId="588DE90E" wp14:editId="5732B4B2">
          <wp:extent cx="792482" cy="286513"/>
          <wp:effectExtent l="0" t="0" r="762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2" cy="286513"/>
                  </a:xfrm>
                  <a:prstGeom prst="rect">
                    <a:avLst/>
                  </a:prstGeom>
                </pic:spPr>
              </pic:pic>
            </a:graphicData>
          </a:graphic>
        </wp:inline>
      </w:drawing>
    </w:r>
    <w:r>
      <w:t xml:space="preserve"> </w:t>
    </w:r>
    <w:r>
      <w:rPr>
        <w:noProof/>
        <w:lang w:val="bs-Latn-BA"/>
      </w:rPr>
      <w:t xml:space="preserve">    </w:t>
    </w:r>
    <w:r>
      <w:rPr>
        <w:noProof/>
        <w:lang w:val="bs-Latn-BA"/>
      </w:rPr>
      <w:drawing>
        <wp:inline distT="0" distB="0" distL="0" distR="0" wp14:anchorId="4F4AFF1C" wp14:editId="0B29A4F9">
          <wp:extent cx="542925" cy="542925"/>
          <wp:effectExtent l="0" t="0" r="9525" b="952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1).jfif"/>
                  <pic:cNvPicPr/>
                </pic:nvPicPr>
                <pic:blipFill>
                  <a:blip r:embed="rId5">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r>
      <w:rPr>
        <w:noProof/>
        <w:lang w:val="bs-Latn-BA"/>
      </w:rPr>
      <w:t xml:space="preserve">   </w:t>
    </w:r>
    <w:r>
      <w:rPr>
        <w:noProof/>
        <w:lang w:val="bs-Latn-BA"/>
      </w:rPr>
      <w:drawing>
        <wp:inline distT="0" distB="0" distL="0" distR="0" wp14:anchorId="57AAA917" wp14:editId="4925BFE1">
          <wp:extent cx="828675" cy="273399"/>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2).jfif"/>
                  <pic:cNvPicPr/>
                </pic:nvPicPr>
                <pic:blipFill>
                  <a:blip r:embed="rId6">
                    <a:extLst>
                      <a:ext uri="{28A0092B-C50C-407E-A947-70E740481C1C}">
                        <a14:useLocalDpi xmlns:a14="http://schemas.microsoft.com/office/drawing/2010/main" val="0"/>
                      </a:ext>
                    </a:extLst>
                  </a:blip>
                  <a:stretch>
                    <a:fillRect/>
                  </a:stretch>
                </pic:blipFill>
                <pic:spPr>
                  <a:xfrm>
                    <a:off x="0" y="0"/>
                    <a:ext cx="851352" cy="280881"/>
                  </a:xfrm>
                  <a:prstGeom prst="rect">
                    <a:avLst/>
                  </a:prstGeom>
                </pic:spPr>
              </pic:pic>
            </a:graphicData>
          </a:graphic>
        </wp:inline>
      </w:drawing>
    </w:r>
    <w:r>
      <w:t xml:space="preserve"> </w:t>
    </w:r>
    <w:r>
      <w:rPr>
        <w:noProof/>
        <w:lang w:val="bs-Latn-BA"/>
      </w:rPr>
      <w:t xml:space="preserve">   </w:t>
    </w:r>
    <w:r>
      <w:rPr>
        <w:noProof/>
        <w:lang w:val="bs-Latn-BA"/>
      </w:rPr>
      <w:drawing>
        <wp:inline distT="0" distB="0" distL="0" distR="0" wp14:anchorId="483F037D" wp14:editId="3475A9B4">
          <wp:extent cx="523875" cy="303296"/>
          <wp:effectExtent l="0" t="0" r="0" b="190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ata.png"/>
                  <pic:cNvPicPr/>
                </pic:nvPicPr>
                <pic:blipFill>
                  <a:blip r:embed="rId7">
                    <a:extLst>
                      <a:ext uri="{28A0092B-C50C-407E-A947-70E740481C1C}">
                        <a14:useLocalDpi xmlns:a14="http://schemas.microsoft.com/office/drawing/2010/main" val="0"/>
                      </a:ext>
                    </a:extLst>
                  </a:blip>
                  <a:stretch>
                    <a:fillRect/>
                  </a:stretch>
                </pic:blipFill>
                <pic:spPr>
                  <a:xfrm>
                    <a:off x="0" y="0"/>
                    <a:ext cx="537862" cy="3113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4ABBE" w14:textId="77777777" w:rsidR="006F5013" w:rsidRDefault="006F5013" w:rsidP="00F231FC">
      <w:pPr>
        <w:spacing w:line="240" w:lineRule="auto"/>
      </w:pPr>
      <w:r>
        <w:separator/>
      </w:r>
    </w:p>
  </w:footnote>
  <w:footnote w:type="continuationSeparator" w:id="0">
    <w:p w14:paraId="19C10010" w14:textId="77777777" w:rsidR="006F5013" w:rsidRDefault="006F5013" w:rsidP="00F23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127D" w14:textId="77777777" w:rsidR="00392591" w:rsidRDefault="00392591">
    <w:pPr>
      <w:pStyle w:val="Header"/>
    </w:pPr>
    <w:r>
      <w:rPr>
        <w:noProof/>
        <w:lang w:val="bs-Latn-BA"/>
      </w:rPr>
      <w:drawing>
        <wp:inline distT="0" distB="0" distL="0" distR="0" wp14:anchorId="4A70C779" wp14:editId="63A14931">
          <wp:extent cx="1043251" cy="547939"/>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OS logo-final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8382" cy="555886"/>
                  </a:xfrm>
                  <a:prstGeom prst="rect">
                    <a:avLst/>
                  </a:prstGeom>
                </pic:spPr>
              </pic:pic>
            </a:graphicData>
          </a:graphic>
        </wp:inline>
      </w:drawing>
    </w:r>
    <w:r>
      <w:ptab w:relativeTo="margin" w:alignment="center" w:leader="none"/>
    </w:r>
    <w:r>
      <w:rPr>
        <w:noProof/>
        <w:lang w:val="bs-Latn-BA"/>
      </w:rPr>
      <w:drawing>
        <wp:inline distT="0" distB="0" distL="0" distR="0" wp14:anchorId="3D81CDA5" wp14:editId="37BAFB8C">
          <wp:extent cx="1214146" cy="8667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Service-Learning Award - 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229689" cy="877871"/>
                  </a:xfrm>
                  <a:prstGeom prst="rect">
                    <a:avLst/>
                  </a:prstGeom>
                </pic:spPr>
              </pic:pic>
            </a:graphicData>
          </a:graphic>
        </wp:inline>
      </w:drawing>
    </w:r>
    <w:r>
      <w:ptab w:relativeTo="margin" w:alignment="right" w:leader="none"/>
    </w:r>
    <w:r>
      <w:rPr>
        <w:noProof/>
        <w:lang w:val="bs-Latn-BA"/>
      </w:rPr>
      <w:drawing>
        <wp:inline distT="0" distB="0" distL="0" distR="0" wp14:anchorId="1B510413" wp14:editId="0E161B0E">
          <wp:extent cx="981075" cy="5339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layss.jpg"/>
                  <pic:cNvPicPr/>
                </pic:nvPicPr>
                <pic:blipFill>
                  <a:blip r:embed="rId3">
                    <a:extLst>
                      <a:ext uri="{28A0092B-C50C-407E-A947-70E740481C1C}">
                        <a14:useLocalDpi xmlns:a14="http://schemas.microsoft.com/office/drawing/2010/main" val="0"/>
                      </a:ext>
                    </a:extLst>
                  </a:blip>
                  <a:stretch>
                    <a:fillRect/>
                  </a:stretch>
                </pic:blipFill>
                <pic:spPr>
                  <a:xfrm>
                    <a:off x="0" y="0"/>
                    <a:ext cx="994009" cy="5409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79C"/>
    <w:multiLevelType w:val="hybridMultilevel"/>
    <w:tmpl w:val="319CA5A6"/>
    <w:lvl w:ilvl="0" w:tplc="0E80BA34">
      <w:start w:val="1"/>
      <w:numFmt w:val="bullet"/>
      <w:lvlText w:val="S"/>
      <w:lvlJc w:val="left"/>
      <w:pPr>
        <w:ind w:left="720" w:hanging="360"/>
      </w:pPr>
      <w:rPr>
        <w:rFonts w:ascii="Wingdings 2" w:hAnsi="Wingdings 2"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0FB47CC"/>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1F6B71"/>
    <w:multiLevelType w:val="multilevel"/>
    <w:tmpl w:val="5FB40F0A"/>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283ECA"/>
    <w:multiLevelType w:val="hybridMultilevel"/>
    <w:tmpl w:val="13B0B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F31B1"/>
    <w:multiLevelType w:val="hybridMultilevel"/>
    <w:tmpl w:val="058879E4"/>
    <w:lvl w:ilvl="0" w:tplc="ADB69B3E">
      <w:start w:val="1"/>
      <w:numFmt w:val="bullet"/>
      <w:lvlText w:val=""/>
      <w:lvlJc w:val="left"/>
      <w:pPr>
        <w:ind w:left="108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0F9F079E"/>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3B315B"/>
    <w:multiLevelType w:val="multilevel"/>
    <w:tmpl w:val="7DAEF5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ED22B1"/>
    <w:multiLevelType w:val="hybridMultilevel"/>
    <w:tmpl w:val="D7321854"/>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83EB4"/>
    <w:multiLevelType w:val="multilevel"/>
    <w:tmpl w:val="75E2F8C8"/>
    <w:lvl w:ilvl="0">
      <w:start w:val="1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CA11D6"/>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1637A7"/>
    <w:multiLevelType w:val="hybridMultilevel"/>
    <w:tmpl w:val="8A46FF44"/>
    <w:lvl w:ilvl="0" w:tplc="141A000F">
      <w:start w:val="1"/>
      <w:numFmt w:val="decimal"/>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1" w15:restartNumberingAfterBreak="0">
    <w:nsid w:val="23B106B3"/>
    <w:multiLevelType w:val="hybridMultilevel"/>
    <w:tmpl w:val="13B0B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F2E35"/>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1E2E3C"/>
    <w:multiLevelType w:val="hybridMultilevel"/>
    <w:tmpl w:val="162CEAC0"/>
    <w:lvl w:ilvl="0" w:tplc="2F36A6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31C60"/>
    <w:multiLevelType w:val="hybridMultilevel"/>
    <w:tmpl w:val="7018BD2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2F6E50C4"/>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3913F0"/>
    <w:multiLevelType w:val="hybridMultilevel"/>
    <w:tmpl w:val="4A7042F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31857A4F"/>
    <w:multiLevelType w:val="multilevel"/>
    <w:tmpl w:val="EE06091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94F55"/>
    <w:multiLevelType w:val="hybridMultilevel"/>
    <w:tmpl w:val="C4323CF4"/>
    <w:lvl w:ilvl="0" w:tplc="CB6EF166">
      <w:start w:val="1"/>
      <w:numFmt w:val="bullet"/>
      <w:lvlText w:val=""/>
      <w:lvlJc w:val="left"/>
      <w:pPr>
        <w:ind w:left="1440" w:hanging="360"/>
      </w:pPr>
      <w:rPr>
        <w:rFonts w:ascii="Symbol" w:hAnsi="Symbol" w:hint="default"/>
      </w:rPr>
    </w:lvl>
    <w:lvl w:ilvl="1" w:tplc="CB6EF16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860C2"/>
    <w:multiLevelType w:val="hybridMultilevel"/>
    <w:tmpl w:val="8F0C4CE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49D24BD1"/>
    <w:multiLevelType w:val="hybridMultilevel"/>
    <w:tmpl w:val="66C891D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4A097C91"/>
    <w:multiLevelType w:val="multilevel"/>
    <w:tmpl w:val="2D1AA3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CC1905"/>
    <w:multiLevelType w:val="multilevel"/>
    <w:tmpl w:val="76E6BCA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71346C1"/>
    <w:multiLevelType w:val="hybridMultilevel"/>
    <w:tmpl w:val="F9329458"/>
    <w:lvl w:ilvl="0" w:tplc="4E84B0B0">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574A00B4"/>
    <w:multiLevelType w:val="hybridMultilevel"/>
    <w:tmpl w:val="C990251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5A024E79"/>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622FA9"/>
    <w:multiLevelType w:val="multilevel"/>
    <w:tmpl w:val="68D67A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464D2D"/>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246416"/>
    <w:multiLevelType w:val="hybridMultilevel"/>
    <w:tmpl w:val="C742ABA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15:restartNumberingAfterBreak="0">
    <w:nsid w:val="696C1DD1"/>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0151C9"/>
    <w:multiLevelType w:val="hybridMultilevel"/>
    <w:tmpl w:val="92CAC766"/>
    <w:lvl w:ilvl="0" w:tplc="141A000D">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1" w15:restartNumberingAfterBreak="0">
    <w:nsid w:val="7A914E04"/>
    <w:multiLevelType w:val="multilevel"/>
    <w:tmpl w:val="7CFA0AD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7A3C85"/>
    <w:multiLevelType w:val="multilevel"/>
    <w:tmpl w:val="FBB85B3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2"/>
  </w:num>
  <w:num w:numId="3">
    <w:abstractNumId w:val="0"/>
  </w:num>
  <w:num w:numId="4">
    <w:abstractNumId w:val="17"/>
  </w:num>
  <w:num w:numId="5">
    <w:abstractNumId w:val="21"/>
  </w:num>
  <w:num w:numId="6">
    <w:abstractNumId w:val="26"/>
  </w:num>
  <w:num w:numId="7">
    <w:abstractNumId w:val="32"/>
  </w:num>
  <w:num w:numId="8">
    <w:abstractNumId w:val="31"/>
  </w:num>
  <w:num w:numId="9">
    <w:abstractNumId w:val="6"/>
  </w:num>
  <w:num w:numId="10">
    <w:abstractNumId w:val="2"/>
  </w:num>
  <w:num w:numId="11">
    <w:abstractNumId w:val="23"/>
  </w:num>
  <w:num w:numId="12">
    <w:abstractNumId w:val="20"/>
  </w:num>
  <w:num w:numId="13">
    <w:abstractNumId w:val="14"/>
  </w:num>
  <w:num w:numId="14">
    <w:abstractNumId w:val="28"/>
  </w:num>
  <w:num w:numId="15">
    <w:abstractNumId w:val="16"/>
  </w:num>
  <w:num w:numId="16">
    <w:abstractNumId w:val="10"/>
  </w:num>
  <w:num w:numId="17">
    <w:abstractNumId w:val="19"/>
  </w:num>
  <w:num w:numId="18">
    <w:abstractNumId w:val="25"/>
  </w:num>
  <w:num w:numId="19">
    <w:abstractNumId w:val="15"/>
  </w:num>
  <w:num w:numId="20">
    <w:abstractNumId w:val="12"/>
  </w:num>
  <w:num w:numId="21">
    <w:abstractNumId w:val="27"/>
  </w:num>
  <w:num w:numId="22">
    <w:abstractNumId w:val="9"/>
  </w:num>
  <w:num w:numId="23">
    <w:abstractNumId w:val="5"/>
  </w:num>
  <w:num w:numId="24">
    <w:abstractNumId w:val="29"/>
  </w:num>
  <w:num w:numId="25">
    <w:abstractNumId w:val="1"/>
  </w:num>
  <w:num w:numId="26">
    <w:abstractNumId w:val="8"/>
  </w:num>
  <w:num w:numId="27">
    <w:abstractNumId w:val="24"/>
  </w:num>
  <w:num w:numId="28">
    <w:abstractNumId w:val="4"/>
  </w:num>
  <w:num w:numId="29">
    <w:abstractNumId w:val="11"/>
  </w:num>
  <w:num w:numId="30">
    <w:abstractNumId w:val="13"/>
  </w:num>
  <w:num w:numId="31">
    <w:abstractNumId w:val="3"/>
  </w:num>
  <w:num w:numId="32">
    <w:abstractNumId w:val="1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yMjU1MTc2MLewMDRU0lEKTi0uzszPAykwqgUAlQrumSwAAAA="/>
  </w:docVars>
  <w:rsids>
    <w:rsidRoot w:val="008B136E"/>
    <w:rsid w:val="00001064"/>
    <w:rsid w:val="00002C0E"/>
    <w:rsid w:val="0001329D"/>
    <w:rsid w:val="00027A92"/>
    <w:rsid w:val="00045CF5"/>
    <w:rsid w:val="0004730F"/>
    <w:rsid w:val="000A041D"/>
    <w:rsid w:val="000B21C2"/>
    <w:rsid w:val="000B7B1B"/>
    <w:rsid w:val="000C110E"/>
    <w:rsid w:val="00135AB0"/>
    <w:rsid w:val="001423DC"/>
    <w:rsid w:val="001443AF"/>
    <w:rsid w:val="00155715"/>
    <w:rsid w:val="00167666"/>
    <w:rsid w:val="00173A91"/>
    <w:rsid w:val="00191DC6"/>
    <w:rsid w:val="00194848"/>
    <w:rsid w:val="001A0C66"/>
    <w:rsid w:val="001B02B1"/>
    <w:rsid w:val="001B72A5"/>
    <w:rsid w:val="001D6C34"/>
    <w:rsid w:val="00225E0B"/>
    <w:rsid w:val="002541CB"/>
    <w:rsid w:val="00262C34"/>
    <w:rsid w:val="002864F2"/>
    <w:rsid w:val="002B6BC3"/>
    <w:rsid w:val="002D7E31"/>
    <w:rsid w:val="002E4E78"/>
    <w:rsid w:val="002F6E88"/>
    <w:rsid w:val="00300D32"/>
    <w:rsid w:val="00330E93"/>
    <w:rsid w:val="00350758"/>
    <w:rsid w:val="003529A8"/>
    <w:rsid w:val="00384468"/>
    <w:rsid w:val="00384482"/>
    <w:rsid w:val="0038702B"/>
    <w:rsid w:val="00392591"/>
    <w:rsid w:val="003A4B1B"/>
    <w:rsid w:val="003E030C"/>
    <w:rsid w:val="003F4C63"/>
    <w:rsid w:val="00422B15"/>
    <w:rsid w:val="00423F4A"/>
    <w:rsid w:val="00441EAF"/>
    <w:rsid w:val="0044681A"/>
    <w:rsid w:val="0046564C"/>
    <w:rsid w:val="0047010F"/>
    <w:rsid w:val="00482187"/>
    <w:rsid w:val="004859A9"/>
    <w:rsid w:val="0048755E"/>
    <w:rsid w:val="004A7754"/>
    <w:rsid w:val="004B6225"/>
    <w:rsid w:val="004E3DC3"/>
    <w:rsid w:val="004E53F2"/>
    <w:rsid w:val="004F0C5E"/>
    <w:rsid w:val="00564680"/>
    <w:rsid w:val="005662A0"/>
    <w:rsid w:val="0058763B"/>
    <w:rsid w:val="005A67C1"/>
    <w:rsid w:val="005B10A2"/>
    <w:rsid w:val="005E4A46"/>
    <w:rsid w:val="006138C2"/>
    <w:rsid w:val="00621B69"/>
    <w:rsid w:val="0062258B"/>
    <w:rsid w:val="0064308D"/>
    <w:rsid w:val="00650F29"/>
    <w:rsid w:val="00660DDC"/>
    <w:rsid w:val="006757ED"/>
    <w:rsid w:val="00680FD1"/>
    <w:rsid w:val="006A0665"/>
    <w:rsid w:val="006A3A55"/>
    <w:rsid w:val="006B4B4C"/>
    <w:rsid w:val="006E49E6"/>
    <w:rsid w:val="006F1F05"/>
    <w:rsid w:val="006F5013"/>
    <w:rsid w:val="00714201"/>
    <w:rsid w:val="00741E67"/>
    <w:rsid w:val="00750765"/>
    <w:rsid w:val="00762644"/>
    <w:rsid w:val="007660D8"/>
    <w:rsid w:val="00782F50"/>
    <w:rsid w:val="007B6E1B"/>
    <w:rsid w:val="007E1C1B"/>
    <w:rsid w:val="007E5AAD"/>
    <w:rsid w:val="007F5123"/>
    <w:rsid w:val="00834AE6"/>
    <w:rsid w:val="00847583"/>
    <w:rsid w:val="00866D1F"/>
    <w:rsid w:val="00890A99"/>
    <w:rsid w:val="008B136E"/>
    <w:rsid w:val="008C3C9E"/>
    <w:rsid w:val="008C6D37"/>
    <w:rsid w:val="008E177F"/>
    <w:rsid w:val="00930D14"/>
    <w:rsid w:val="00946F6A"/>
    <w:rsid w:val="009555C2"/>
    <w:rsid w:val="009B52E9"/>
    <w:rsid w:val="009C0D4A"/>
    <w:rsid w:val="009E64EA"/>
    <w:rsid w:val="00A04F7D"/>
    <w:rsid w:val="00A3120B"/>
    <w:rsid w:val="00A62B21"/>
    <w:rsid w:val="00A85FAF"/>
    <w:rsid w:val="00AA0C07"/>
    <w:rsid w:val="00AA5CED"/>
    <w:rsid w:val="00AA7C3B"/>
    <w:rsid w:val="00AC7941"/>
    <w:rsid w:val="00AD2CF7"/>
    <w:rsid w:val="00AD511A"/>
    <w:rsid w:val="00B24B39"/>
    <w:rsid w:val="00B92071"/>
    <w:rsid w:val="00BC6130"/>
    <w:rsid w:val="00BE0400"/>
    <w:rsid w:val="00BE4B90"/>
    <w:rsid w:val="00BF1BD4"/>
    <w:rsid w:val="00C21663"/>
    <w:rsid w:val="00C4484F"/>
    <w:rsid w:val="00C65E80"/>
    <w:rsid w:val="00C76BD3"/>
    <w:rsid w:val="00C953F2"/>
    <w:rsid w:val="00CA67D9"/>
    <w:rsid w:val="00CB0C07"/>
    <w:rsid w:val="00CB7A93"/>
    <w:rsid w:val="00CF19C7"/>
    <w:rsid w:val="00D04CAD"/>
    <w:rsid w:val="00D05F36"/>
    <w:rsid w:val="00D25D28"/>
    <w:rsid w:val="00D871A0"/>
    <w:rsid w:val="00D87903"/>
    <w:rsid w:val="00D92FFD"/>
    <w:rsid w:val="00DA0951"/>
    <w:rsid w:val="00DB4585"/>
    <w:rsid w:val="00E24D2F"/>
    <w:rsid w:val="00E3497E"/>
    <w:rsid w:val="00E666D8"/>
    <w:rsid w:val="00E9043C"/>
    <w:rsid w:val="00E90E5B"/>
    <w:rsid w:val="00E91244"/>
    <w:rsid w:val="00ED2DBA"/>
    <w:rsid w:val="00F231FC"/>
    <w:rsid w:val="00F35288"/>
    <w:rsid w:val="00F55FC9"/>
    <w:rsid w:val="00F60FAE"/>
    <w:rsid w:val="00F83BD8"/>
    <w:rsid w:val="00FA7164"/>
    <w:rsid w:val="00FC5EBD"/>
    <w:rsid w:val="00FE66C2"/>
    <w:rsid w:val="00FF018A"/>
    <w:rsid w:val="00FF255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9FAD8"/>
  <w15:docId w15:val="{41E8A742-F124-41C6-AEBE-DF589388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bs-Latn-B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84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E3D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B69"/>
    <w:pPr>
      <w:ind w:left="720"/>
      <w:contextualSpacing/>
    </w:pPr>
  </w:style>
  <w:style w:type="paragraph" w:styleId="BalloonText">
    <w:name w:val="Balloon Text"/>
    <w:basedOn w:val="Normal"/>
    <w:link w:val="BalloonTextChar"/>
    <w:uiPriority w:val="99"/>
    <w:semiHidden/>
    <w:unhideWhenUsed/>
    <w:rsid w:val="000473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0F"/>
    <w:rPr>
      <w:rFonts w:ascii="Segoe UI" w:hAnsi="Segoe UI" w:cs="Segoe UI"/>
      <w:sz w:val="18"/>
      <w:szCs w:val="18"/>
    </w:rPr>
  </w:style>
  <w:style w:type="paragraph" w:styleId="Header">
    <w:name w:val="header"/>
    <w:basedOn w:val="Normal"/>
    <w:link w:val="HeaderChar"/>
    <w:uiPriority w:val="99"/>
    <w:unhideWhenUsed/>
    <w:rsid w:val="00F231FC"/>
    <w:pPr>
      <w:tabs>
        <w:tab w:val="center" w:pos="4513"/>
        <w:tab w:val="right" w:pos="9026"/>
      </w:tabs>
      <w:spacing w:line="240" w:lineRule="auto"/>
    </w:pPr>
  </w:style>
  <w:style w:type="character" w:customStyle="1" w:styleId="HeaderChar">
    <w:name w:val="Header Char"/>
    <w:basedOn w:val="DefaultParagraphFont"/>
    <w:link w:val="Header"/>
    <w:uiPriority w:val="99"/>
    <w:rsid w:val="00F231FC"/>
  </w:style>
  <w:style w:type="paragraph" w:styleId="Footer">
    <w:name w:val="footer"/>
    <w:basedOn w:val="Normal"/>
    <w:link w:val="FooterChar"/>
    <w:uiPriority w:val="99"/>
    <w:unhideWhenUsed/>
    <w:rsid w:val="00F231FC"/>
    <w:pPr>
      <w:tabs>
        <w:tab w:val="center" w:pos="4513"/>
        <w:tab w:val="right" w:pos="9026"/>
      </w:tabs>
      <w:spacing w:line="240" w:lineRule="auto"/>
    </w:pPr>
  </w:style>
  <w:style w:type="character" w:customStyle="1" w:styleId="FooterChar">
    <w:name w:val="Footer Char"/>
    <w:basedOn w:val="DefaultParagraphFont"/>
    <w:link w:val="Footer"/>
    <w:uiPriority w:val="99"/>
    <w:rsid w:val="00F231FC"/>
  </w:style>
  <w:style w:type="character" w:styleId="Hyperlink">
    <w:name w:val="Hyperlink"/>
    <w:basedOn w:val="DefaultParagraphFont"/>
    <w:uiPriority w:val="99"/>
    <w:unhideWhenUsed/>
    <w:rsid w:val="00350758"/>
    <w:rPr>
      <w:color w:val="0000FF" w:themeColor="hyperlink"/>
      <w:u w:val="single"/>
    </w:rPr>
  </w:style>
  <w:style w:type="character" w:styleId="PlaceholderText">
    <w:name w:val="Placeholder Text"/>
    <w:basedOn w:val="DefaultParagraphFont"/>
    <w:uiPriority w:val="99"/>
    <w:semiHidden/>
    <w:rsid w:val="006E49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e.sl.award@ioskol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fif"/><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fif"/><Relationship Id="rId5" Type="http://schemas.openxmlformats.org/officeDocument/2006/relationships/image" Target="media/image8.jfi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2E167-8FD4-477B-AEC2-D59D8F92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Hatixhe Zeka</cp:lastModifiedBy>
  <cp:revision>71</cp:revision>
  <cp:lastPrinted>2020-04-28T12:38:00Z</cp:lastPrinted>
  <dcterms:created xsi:type="dcterms:W3CDTF">2020-04-28T20:01:00Z</dcterms:created>
  <dcterms:modified xsi:type="dcterms:W3CDTF">2020-05-06T18:46:00Z</dcterms:modified>
</cp:coreProperties>
</file>