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17" w:rsidRPr="00AD3317" w:rsidRDefault="00AD3317" w:rsidP="00AD3317">
      <w:pPr>
        <w:spacing w:line="238" w:lineRule="atLeast"/>
        <w:jc w:val="center"/>
        <w:rPr>
          <w:rFonts w:ascii="Cambria" w:eastAsia="Times New Roman" w:hAnsi="Cambria" w:cs="Times New Roman"/>
          <w:color w:val="000000"/>
          <w:sz w:val="36"/>
          <w:szCs w:val="36"/>
          <w:lang w:val="bs-Latn-BA" w:eastAsia="en-US"/>
        </w:rPr>
      </w:pPr>
      <w:r>
        <w:rPr>
          <w:rFonts w:ascii="Cambria" w:eastAsia="Times New Roman" w:hAnsi="Cambria" w:cs="Times New Roman"/>
          <w:color w:val="000000"/>
          <w:sz w:val="36"/>
          <w:szCs w:val="36"/>
          <w:lang w:val="sr-Latn-BA" w:eastAsia="en-US"/>
        </w:rPr>
        <w:t xml:space="preserve">OSNOVNI </w:t>
      </w:r>
      <w:r w:rsidRPr="00AD3317">
        <w:rPr>
          <w:rFonts w:ascii="Cambria" w:eastAsia="Times New Roman" w:hAnsi="Cambria" w:cs="Times New Roman"/>
          <w:color w:val="000000"/>
          <w:sz w:val="36"/>
          <w:szCs w:val="36"/>
          <w:lang w:val="sr-Cyrl-BA" w:eastAsia="en-US"/>
        </w:rPr>
        <w:t xml:space="preserve">USLOVI </w:t>
      </w:r>
      <w:r>
        <w:rPr>
          <w:rFonts w:ascii="Cambria" w:eastAsia="Times New Roman" w:hAnsi="Cambria" w:cs="Times New Roman"/>
          <w:color w:val="000000"/>
          <w:sz w:val="36"/>
          <w:szCs w:val="36"/>
          <w:lang w:val="bs-Latn-BA" w:eastAsia="en-US"/>
        </w:rPr>
        <w:t>I ODREDBE</w:t>
      </w:r>
    </w:p>
    <w:p w:rsidR="00AD3317" w:rsidRPr="00AD3317" w:rsidRDefault="00AD3317" w:rsidP="00AD3317">
      <w:pPr>
        <w:spacing w:line="238" w:lineRule="atLeast"/>
        <w:jc w:val="both"/>
        <w:rPr>
          <w:rFonts w:ascii="Cambria" w:eastAsia="Times New Roman" w:hAnsi="Cambria" w:cs="Times New Roman"/>
          <w:color w:val="000000"/>
          <w:sz w:val="36"/>
          <w:szCs w:val="36"/>
          <w:lang w:val="sr-Cyrl-BA" w:eastAsia="en-US"/>
        </w:rPr>
      </w:pPr>
      <w:r w:rsidRPr="00AD3317">
        <w:rPr>
          <w:rFonts w:ascii="Cambria" w:eastAsia="Times New Roman" w:hAnsi="Cambria" w:cs="Times New Roman"/>
          <w:color w:val="000000"/>
          <w:sz w:val="36"/>
          <w:szCs w:val="36"/>
          <w:lang w:val="sr-Cyrl-BA" w:eastAsia="en-US"/>
        </w:rPr>
        <w:t xml:space="preserve"> </w:t>
      </w:r>
    </w:p>
    <w:p w:rsidR="00AD3317" w:rsidRPr="00AD3317" w:rsidRDefault="00AD3317" w:rsidP="00AD3317">
      <w:pPr>
        <w:spacing w:line="238" w:lineRule="atLeast"/>
        <w:jc w:val="both"/>
        <w:rPr>
          <w:rFonts w:ascii="Cambria" w:eastAsia="Times New Roman" w:hAnsi="Cambria" w:cs="Times New Roman"/>
          <w:color w:val="000000"/>
          <w:sz w:val="28"/>
          <w:szCs w:val="36"/>
          <w:lang w:val="sr-Cyrl-BA" w:eastAsia="en-US"/>
        </w:rPr>
      </w:pPr>
      <w:r w:rsidRPr="00AD3317">
        <w:rPr>
          <w:rFonts w:ascii="Cambria" w:eastAsia="Times New Roman" w:hAnsi="Cambria" w:cs="Times New Roman"/>
          <w:color w:val="000000"/>
          <w:sz w:val="28"/>
          <w:szCs w:val="36"/>
          <w:lang w:val="sr-Cyrl-BA" w:eastAsia="en-US"/>
        </w:rPr>
        <w:t>FORMALNI ASPEKT</w:t>
      </w:r>
    </w:p>
    <w:p w:rsidR="00AD3317" w:rsidRPr="00AD3317" w:rsidRDefault="00AD3317" w:rsidP="00AD3317">
      <w:pPr>
        <w:spacing w:line="238" w:lineRule="atLeast"/>
        <w:jc w:val="both"/>
        <w:rPr>
          <w:rFonts w:ascii="Cambria" w:eastAsia="Times New Roman" w:hAnsi="Cambria" w:cs="Times New Roman"/>
          <w:color w:val="000000"/>
          <w:szCs w:val="36"/>
          <w:lang w:val="sr-Cyrl-BA" w:eastAsia="en-US"/>
        </w:rPr>
      </w:pPr>
    </w:p>
    <w:p w:rsidR="00AD3317" w:rsidRPr="00AD3317" w:rsidRDefault="00AD3317" w:rsidP="00AD3317">
      <w:pPr>
        <w:spacing w:line="238" w:lineRule="atLeast"/>
        <w:jc w:val="both"/>
        <w:rPr>
          <w:rFonts w:ascii="Cambria" w:eastAsia="Times New Roman" w:hAnsi="Cambria" w:cs="Times New Roman"/>
          <w:color w:val="000000"/>
          <w:szCs w:val="36"/>
          <w:u w:val="single"/>
          <w:lang w:val="sr-Cyrl-BA" w:eastAsia="en-US"/>
        </w:rPr>
      </w:pPr>
      <w:r>
        <w:rPr>
          <w:rFonts w:ascii="Cambria" w:eastAsia="Times New Roman" w:hAnsi="Cambria" w:cs="Times New Roman"/>
          <w:color w:val="000000"/>
          <w:szCs w:val="36"/>
          <w:u w:val="single"/>
          <w:lang w:val="sr-Cyrl-BA" w:eastAsia="en-US"/>
        </w:rPr>
        <w:t>1. DATUMI IMPLEMENTACIJ</w:t>
      </w:r>
      <w:r w:rsidRPr="00AD3317">
        <w:rPr>
          <w:rFonts w:ascii="Cambria" w:eastAsia="Times New Roman" w:hAnsi="Cambria" w:cs="Times New Roman"/>
          <w:color w:val="000000"/>
          <w:szCs w:val="36"/>
          <w:u w:val="single"/>
          <w:lang w:val="sr-Cyrl-BA" w:eastAsia="en-US"/>
        </w:rPr>
        <w:t>E</w:t>
      </w:r>
    </w:p>
    <w:p w:rsidR="00AD3317" w:rsidRPr="00AD3317" w:rsidRDefault="00AD3317" w:rsidP="00AD3317">
      <w:pPr>
        <w:spacing w:line="238" w:lineRule="atLeast"/>
        <w:jc w:val="both"/>
        <w:rPr>
          <w:rFonts w:ascii="Cambria" w:eastAsia="Times New Roman" w:hAnsi="Cambria" w:cs="Times New Roman"/>
          <w:color w:val="000000"/>
          <w:sz w:val="14"/>
          <w:u w:val="single"/>
          <w:lang w:val="sr-Latn-BA" w:eastAsia="en-US"/>
        </w:rPr>
      </w:pPr>
      <w:r w:rsidRPr="00AD3317">
        <w:rPr>
          <w:rFonts w:ascii="Cambria" w:eastAsia="Times New Roman" w:hAnsi="Cambria" w:cs="Times New Roman"/>
          <w:color w:val="000000"/>
          <w:szCs w:val="36"/>
          <w:lang w:val="sr-Cyrl-BA" w:eastAsia="en-US"/>
        </w:rPr>
        <w:t xml:space="preserve">Jasno naznačite očekivane datume početka i završetka na iskustva </w:t>
      </w:r>
      <w:r w:rsidR="00D2632B">
        <w:rPr>
          <w:rFonts w:ascii="Cambria" w:eastAsia="Times New Roman" w:hAnsi="Cambria" w:cs="Times New Roman"/>
          <w:color w:val="000000"/>
          <w:szCs w:val="36"/>
          <w:lang w:val="sr-Cyrl-BA" w:eastAsia="en-US"/>
        </w:rPr>
        <w:t>Servisnog-Učenja</w:t>
      </w:r>
      <w:r w:rsidRPr="00AD3317">
        <w:rPr>
          <w:rFonts w:ascii="Cambria" w:eastAsia="Times New Roman" w:hAnsi="Cambria" w:cs="Times New Roman"/>
          <w:color w:val="000000"/>
          <w:szCs w:val="36"/>
          <w:lang w:val="sr-Cyrl-BA" w:eastAsia="en-US"/>
        </w:rPr>
        <w:t>. Pored toga što će biti uključeni u Pravila o regionalnoj nagradi, ovo omogućava Timu za procjenu  da utvrdi u kojoj je fazi projekat i šta još ostaje da se uradi. Tim za procjenu će ocijeniti prijedloge projekata koji su počeli u školskim godinama 20</w:t>
      </w:r>
      <w:r w:rsidR="007A29AD">
        <w:rPr>
          <w:rFonts w:ascii="Cambria" w:eastAsia="Times New Roman" w:hAnsi="Cambria" w:cs="Times New Roman"/>
          <w:color w:val="000000"/>
          <w:szCs w:val="36"/>
          <w:lang w:val="sr-Cyrl-BA" w:eastAsia="en-US"/>
        </w:rPr>
        <w:t>1</w:t>
      </w:r>
      <w:r w:rsidR="007A29AD">
        <w:rPr>
          <w:rFonts w:ascii="Cambria" w:eastAsia="Times New Roman" w:hAnsi="Cambria" w:cs="Times New Roman"/>
          <w:color w:val="000000"/>
          <w:szCs w:val="36"/>
          <w:lang w:val="bs-Latn-BA" w:eastAsia="en-US"/>
        </w:rPr>
        <w:t>9</w:t>
      </w:r>
      <w:r w:rsidR="00D2632B">
        <w:rPr>
          <w:rFonts w:ascii="Cambria" w:eastAsia="Times New Roman" w:hAnsi="Cambria" w:cs="Times New Roman"/>
          <w:color w:val="000000"/>
          <w:szCs w:val="36"/>
          <w:lang w:val="sr-Cyrl-BA" w:eastAsia="en-US"/>
        </w:rPr>
        <w:t>/</w:t>
      </w:r>
      <w:r w:rsidR="007A29AD">
        <w:rPr>
          <w:rFonts w:ascii="Cambria" w:eastAsia="Times New Roman" w:hAnsi="Cambria" w:cs="Times New Roman"/>
          <w:color w:val="000000"/>
          <w:szCs w:val="36"/>
          <w:lang w:val="sr-Cyrl-BA" w:eastAsia="en-US"/>
        </w:rPr>
        <w:t>20</w:t>
      </w:r>
      <w:r w:rsidRPr="00AD3317">
        <w:rPr>
          <w:rFonts w:ascii="Cambria" w:eastAsia="Times New Roman" w:hAnsi="Cambria" w:cs="Times New Roman"/>
          <w:color w:val="000000"/>
          <w:szCs w:val="36"/>
          <w:lang w:val="sr-Cyrl-BA" w:eastAsia="en-US"/>
        </w:rPr>
        <w:t xml:space="preserve"> i 20</w:t>
      </w:r>
      <w:r w:rsidR="007A29AD">
        <w:rPr>
          <w:rFonts w:ascii="Cambria" w:eastAsia="Times New Roman" w:hAnsi="Cambria" w:cs="Times New Roman"/>
          <w:color w:val="000000"/>
          <w:szCs w:val="36"/>
          <w:lang w:val="sr-Cyrl-BA" w:eastAsia="en-US"/>
        </w:rPr>
        <w:t>20/21</w:t>
      </w:r>
      <w:r w:rsidR="00D2632B">
        <w:rPr>
          <w:rFonts w:ascii="Cambria" w:eastAsia="Times New Roman" w:hAnsi="Cambria" w:cs="Times New Roman"/>
          <w:color w:val="000000"/>
          <w:szCs w:val="36"/>
          <w:lang w:val="sr-Cyrl-BA" w:eastAsia="en-US"/>
        </w:rPr>
        <w:t xml:space="preserve"> a završili prije 30. </w:t>
      </w:r>
      <w:r w:rsidR="007A29AD">
        <w:rPr>
          <w:rFonts w:ascii="Cambria" w:eastAsia="Times New Roman" w:hAnsi="Cambria" w:cs="Times New Roman"/>
          <w:color w:val="000000"/>
          <w:szCs w:val="36"/>
          <w:lang w:val="bs-Latn-BA" w:eastAsia="en-US"/>
        </w:rPr>
        <w:t>juna</w:t>
      </w:r>
      <w:r w:rsidR="007A29AD">
        <w:rPr>
          <w:rFonts w:ascii="Cambria" w:eastAsia="Times New Roman" w:hAnsi="Cambria" w:cs="Times New Roman"/>
          <w:color w:val="000000"/>
          <w:szCs w:val="36"/>
          <w:lang w:val="sr-Cyrl-BA" w:eastAsia="en-US"/>
        </w:rPr>
        <w:t xml:space="preserve"> 2021</w:t>
      </w:r>
      <w:r w:rsidRPr="00AD3317">
        <w:rPr>
          <w:rFonts w:ascii="Cambria" w:eastAsia="Times New Roman" w:hAnsi="Cambria" w:cs="Times New Roman"/>
          <w:color w:val="000000"/>
          <w:szCs w:val="36"/>
          <w:lang w:val="sr-Cyrl-BA" w:eastAsia="en-US"/>
        </w:rPr>
        <w:t>.</w:t>
      </w:r>
      <w:r w:rsidR="007A29AD">
        <w:rPr>
          <w:rFonts w:ascii="Cambria" w:eastAsia="Times New Roman" w:hAnsi="Cambria" w:cs="Times New Roman"/>
          <w:color w:val="000000"/>
          <w:szCs w:val="36"/>
          <w:lang w:val="bs-Latn-BA" w:eastAsia="en-US"/>
        </w:rPr>
        <w:t xml:space="preserve"> </w:t>
      </w:r>
      <w:r w:rsidR="00BF18DF">
        <w:rPr>
          <w:rFonts w:ascii="Cambria" w:eastAsia="Times New Roman" w:hAnsi="Cambria" w:cs="Times New Roman"/>
          <w:color w:val="000000"/>
          <w:szCs w:val="36"/>
          <w:lang w:val="bs-Latn-BA" w:eastAsia="en-US"/>
        </w:rPr>
        <w:t>god.</w:t>
      </w:r>
      <w:r w:rsidRPr="00AD3317">
        <w:rPr>
          <w:rFonts w:ascii="Cambria" w:eastAsia="Times New Roman" w:hAnsi="Cambria" w:cs="Times New Roman"/>
          <w:color w:val="000000"/>
          <w:szCs w:val="36"/>
          <w:lang w:val="sr-Cyrl-BA" w:eastAsia="en-US"/>
        </w:rPr>
        <w:t xml:space="preserve"> Ako izostavite datume iskustvo </w:t>
      </w:r>
      <w:r w:rsidR="00D2632B">
        <w:rPr>
          <w:rFonts w:ascii="Cambria" w:eastAsia="Times New Roman" w:hAnsi="Cambria" w:cs="Times New Roman"/>
          <w:color w:val="000000"/>
          <w:szCs w:val="36"/>
          <w:lang w:val="sr-Cyrl-BA" w:eastAsia="en-US"/>
        </w:rPr>
        <w:t>Servisnog-Učenja</w:t>
      </w:r>
      <w:r w:rsidRPr="00AD3317">
        <w:rPr>
          <w:rFonts w:ascii="Cambria" w:eastAsia="Times New Roman" w:hAnsi="Cambria" w:cs="Times New Roman"/>
          <w:color w:val="000000"/>
          <w:szCs w:val="36"/>
          <w:lang w:val="sr-Cyrl-BA" w:eastAsia="en-US"/>
        </w:rPr>
        <w:t xml:space="preserve"> ne može biti u potpunosti ocijenjeno.</w:t>
      </w:r>
    </w:p>
    <w:p w:rsidR="00AD3317" w:rsidRPr="00AD3317" w:rsidRDefault="00AD3317" w:rsidP="00AD3317">
      <w:pPr>
        <w:spacing w:line="238" w:lineRule="atLeast"/>
        <w:jc w:val="both"/>
        <w:rPr>
          <w:rFonts w:ascii="Cambria" w:eastAsia="Times New Roman" w:hAnsi="Cambria" w:cs="Times New Roman"/>
          <w:color w:val="000000"/>
          <w:u w:val="single"/>
          <w:lang w:val="sr-Latn-BA" w:eastAsia="en-US"/>
        </w:rPr>
      </w:pPr>
    </w:p>
    <w:p w:rsidR="00AD3317" w:rsidRPr="00AD3317" w:rsidRDefault="00AD3317" w:rsidP="00AD3317">
      <w:pPr>
        <w:spacing w:line="240" w:lineRule="auto"/>
        <w:jc w:val="both"/>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2. INSTITUCIONALNA PODRŠKA</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D2632B">
        <w:rPr>
          <w:rFonts w:ascii="Cambria" w:eastAsia="Times New Roman" w:hAnsi="Cambria" w:cs="Times New Roman"/>
          <w:b/>
          <w:color w:val="000000"/>
          <w:lang w:val="sr-Latn-BA" w:eastAsia="en-US"/>
        </w:rPr>
        <w:t>OSNOVNI uslov je da podneseni obrazac potpiše i pečatira Uprava škole**</w:t>
      </w:r>
      <w:r w:rsidRPr="00D2632B">
        <w:rPr>
          <w:rFonts w:ascii="Cambria" w:eastAsia="Times New Roman" w:hAnsi="Cambria" w:cs="Times New Roman"/>
          <w:b/>
          <w:color w:val="000000"/>
          <w:lang w:val="sr-Cyrl-BA" w:eastAsia="en-US"/>
        </w:rPr>
        <w:t>.</w:t>
      </w:r>
      <w:r w:rsidRPr="00AD3317">
        <w:rPr>
          <w:rFonts w:ascii="Cambria" w:eastAsia="Times New Roman" w:hAnsi="Cambria" w:cs="Times New Roman"/>
          <w:color w:val="000000"/>
          <w:lang w:val="sr-Latn-BA" w:eastAsia="en-US"/>
        </w:rPr>
        <w:t xml:space="preserve"> Ako ovaj zahtjev nije na odgovarajući način ispunjen, iskustvo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neće moći biti ocijenjeno.</w:t>
      </w:r>
    </w:p>
    <w:p w:rsidR="00AD3317" w:rsidRPr="00AD3317" w:rsidRDefault="00AD3317" w:rsidP="00AD3317">
      <w:pPr>
        <w:spacing w:after="160" w:line="238" w:lineRule="atLeast"/>
        <w:jc w:val="both"/>
        <w:rPr>
          <w:rFonts w:ascii="Cambria" w:eastAsia="Times New Roman" w:hAnsi="Cambria" w:cs="Times New Roman"/>
          <w:color w:val="000000"/>
          <w:u w:val="single"/>
          <w:lang w:val="sr-Latn-BA" w:eastAsia="en-US"/>
        </w:rPr>
      </w:pPr>
    </w:p>
    <w:p w:rsidR="00AD3317" w:rsidRPr="00AD3317" w:rsidRDefault="00BF18DF" w:rsidP="00AD3317">
      <w:pPr>
        <w:spacing w:line="240" w:lineRule="auto"/>
        <w:jc w:val="both"/>
        <w:rPr>
          <w:rFonts w:ascii="Cambria" w:eastAsia="Times New Roman" w:hAnsi="Cambria" w:cs="Times New Roman"/>
          <w:color w:val="000000"/>
          <w:u w:val="single"/>
          <w:lang w:val="sr-Latn-BA" w:eastAsia="en-US"/>
        </w:rPr>
      </w:pPr>
      <w:r>
        <w:rPr>
          <w:rFonts w:ascii="Cambria" w:eastAsia="Times New Roman" w:hAnsi="Cambria" w:cs="Times New Roman"/>
          <w:color w:val="000000"/>
          <w:u w:val="single"/>
          <w:lang w:val="sr-Latn-BA" w:eastAsia="en-US"/>
        </w:rPr>
        <w:t>3. SLANJ</w:t>
      </w:r>
      <w:r w:rsidR="00AD3317" w:rsidRPr="00AD3317">
        <w:rPr>
          <w:rFonts w:ascii="Cambria" w:eastAsia="Times New Roman" w:hAnsi="Cambria" w:cs="Times New Roman"/>
          <w:color w:val="000000"/>
          <w:u w:val="single"/>
          <w:lang w:val="sr-Latn-BA" w:eastAsia="en-US"/>
        </w:rPr>
        <w:t>E OBRASCA</w:t>
      </w:r>
    </w:p>
    <w:p w:rsidR="00AD3317" w:rsidRPr="00AD3317" w:rsidRDefault="002119E6" w:rsidP="002119E6">
      <w:pPr>
        <w:spacing w:after="160" w:line="238" w:lineRule="atLeast"/>
        <w:jc w:val="both"/>
        <w:rPr>
          <w:rFonts w:ascii="Times New Roman" w:eastAsia="Times New Roman" w:hAnsi="Times New Roman" w:cs="Times New Roman"/>
          <w:color w:val="000000"/>
          <w:lang w:val="sr-Cyrl-BA" w:eastAsia="en-US"/>
        </w:rPr>
      </w:pPr>
      <w:r w:rsidRPr="002119E6">
        <w:rPr>
          <w:rFonts w:ascii="Cambria" w:eastAsia="Times New Roman" w:hAnsi="Cambria" w:cs="Times New Roman"/>
          <w:color w:val="000000"/>
          <w:lang w:val="sr-Latn-BA" w:eastAsia="en-US"/>
        </w:rPr>
        <w:t xml:space="preserve">SAMO virtuelni obrazac će se smatrati validnim, odnosno obrazac u </w:t>
      </w:r>
      <w:r w:rsidRPr="00D2632B">
        <w:rPr>
          <w:rFonts w:ascii="Cambria" w:eastAsia="Times New Roman" w:hAnsi="Cambria" w:cs="Times New Roman"/>
          <w:b/>
          <w:color w:val="000000"/>
          <w:lang w:val="sr-Latn-BA" w:eastAsia="en-US"/>
        </w:rPr>
        <w:t xml:space="preserve">PDF formatu dostavljen elektronskim putem na e-mail adresu: </w:t>
      </w:r>
      <w:hyperlink r:id="rId8" w:history="1">
        <w:r w:rsidRPr="00D2632B">
          <w:rPr>
            <w:rStyle w:val="Hyperlink"/>
            <w:rFonts w:ascii="Cambria" w:eastAsia="Times New Roman" w:hAnsi="Cambria" w:cs="Times New Roman"/>
            <w:b/>
            <w:lang w:val="sr-Latn-BA" w:eastAsia="en-US"/>
          </w:rPr>
          <w:t>cee.sl.award@ioskole.net</w:t>
        </w:r>
      </w:hyperlink>
      <w:r w:rsidRPr="00D2632B">
        <w:rPr>
          <w:rFonts w:ascii="Cambria" w:eastAsia="Times New Roman" w:hAnsi="Cambria" w:cs="Times New Roman"/>
          <w:b/>
          <w:color w:val="000000"/>
          <w:lang w:val="sr-Latn-BA" w:eastAsia="en-US"/>
        </w:rPr>
        <w:t xml:space="preserve"> </w:t>
      </w:r>
      <w:bookmarkStart w:id="0" w:name="_GoBack"/>
      <w:bookmarkEnd w:id="0"/>
      <w:r w:rsidR="00D2632B">
        <w:rPr>
          <w:rFonts w:ascii="Cambria" w:eastAsia="Times New Roman" w:hAnsi="Cambria" w:cs="Times New Roman"/>
          <w:b/>
          <w:color w:val="000000"/>
          <w:lang w:val="sr-Latn-BA" w:eastAsia="en-US"/>
        </w:rPr>
        <w:t>sa naznakom</w:t>
      </w:r>
      <w:r w:rsidRPr="00D2632B">
        <w:rPr>
          <w:rFonts w:ascii="Cambria" w:eastAsia="Times New Roman" w:hAnsi="Cambria" w:cs="Times New Roman"/>
          <w:b/>
          <w:color w:val="000000"/>
          <w:lang w:val="sr-Latn-BA" w:eastAsia="en-US"/>
        </w:rPr>
        <w:t xml:space="preserve"> u naslovu e-maila</w:t>
      </w:r>
      <w:r w:rsidR="00D2632B">
        <w:rPr>
          <w:rFonts w:ascii="Cambria" w:eastAsia="Times New Roman" w:hAnsi="Cambria" w:cs="Times New Roman"/>
          <w:b/>
          <w:color w:val="000000"/>
          <w:lang w:val="sr-Latn-BA" w:eastAsia="en-US"/>
        </w:rPr>
        <w:t>: „Prijava – S-L – naziv zemlje“</w:t>
      </w:r>
      <w:r w:rsidRPr="00D2632B">
        <w:rPr>
          <w:rFonts w:ascii="Cambria" w:eastAsia="Times New Roman" w:hAnsi="Cambria" w:cs="Times New Roman"/>
          <w:b/>
          <w:color w:val="000000"/>
          <w:lang w:val="sr-Latn-BA" w:eastAsia="en-US"/>
        </w:rPr>
        <w:t xml:space="preserve">. </w:t>
      </w:r>
      <w:r w:rsidRPr="002119E6">
        <w:rPr>
          <w:rFonts w:ascii="Cambria" w:eastAsia="Times New Roman" w:hAnsi="Cambria" w:cs="Times New Roman"/>
          <w:color w:val="000000"/>
          <w:lang w:val="sr-Latn-BA" w:eastAsia="en-US"/>
        </w:rPr>
        <w:t xml:space="preserve">Uz popunjeni obrazac za prijavu preporučljivo je priložiti dokaze o implementiranim aktivnostima </w:t>
      </w:r>
      <w:r>
        <w:rPr>
          <w:rFonts w:ascii="Cambria" w:eastAsia="Times New Roman" w:hAnsi="Cambria" w:cs="Times New Roman"/>
          <w:color w:val="000000"/>
          <w:lang w:val="sr-Latn-BA" w:eastAsia="en-US"/>
        </w:rPr>
        <w:t>Servisnog-Učenja</w:t>
      </w:r>
      <w:r w:rsidRPr="002119E6">
        <w:rPr>
          <w:rFonts w:ascii="Cambria" w:eastAsia="Times New Roman" w:hAnsi="Cambria" w:cs="Times New Roman"/>
          <w:color w:val="000000"/>
          <w:lang w:val="sr-Latn-BA" w:eastAsia="en-US"/>
        </w:rPr>
        <w:t xml:space="preserve"> (u zasebnim dokumentima) koji mogu pružiti širu i jasniju sliku (promotivni materijal, flajeri, plakati, video snimci, fotografije, medijski linkovi, itd.).</w:t>
      </w:r>
      <w:r w:rsidR="00AD3317" w:rsidRPr="00AD3317">
        <w:rPr>
          <w:rFonts w:ascii="Cambria" w:eastAsia="Times New Roman" w:hAnsi="Cambria" w:cs="Times New Roman"/>
          <w:color w:val="000000"/>
          <w:lang w:val="sr-Cyrl-BA" w:eastAsia="en-US"/>
        </w:rPr>
        <w:t> </w:t>
      </w:r>
    </w:p>
    <w:p w:rsidR="00AD3317" w:rsidRPr="00AD3317" w:rsidRDefault="00AD3317" w:rsidP="00AD3317">
      <w:pPr>
        <w:spacing w:line="238" w:lineRule="atLeast"/>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sz w:val="28"/>
          <w:lang w:val="sr-Latn-BA" w:eastAsia="en-US"/>
        </w:rPr>
        <w:t>ASPEKT / DEFINICIJE PROJEKTA</w:t>
      </w:r>
    </w:p>
    <w:p w:rsidR="00AD3317" w:rsidRPr="00AD3317" w:rsidRDefault="00AD3317" w:rsidP="00AD3317">
      <w:pPr>
        <w:spacing w:line="238" w:lineRule="atLeast"/>
        <w:jc w:val="both"/>
        <w:rPr>
          <w:rFonts w:ascii="Cambria" w:eastAsia="Times New Roman" w:hAnsi="Cambria" w:cs="Times New Roman"/>
          <w:color w:val="000000"/>
          <w:lang w:val="sr-Latn-BA" w:eastAsia="en-US"/>
        </w:rPr>
      </w:pPr>
    </w:p>
    <w:p w:rsidR="00AD3317" w:rsidRPr="00AD3317" w:rsidRDefault="00AD3317" w:rsidP="00AD3317">
      <w:pPr>
        <w:spacing w:line="238" w:lineRule="atLeast"/>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Predlažemo da se popune ili razmotre ovi aspekti iskustva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w:t>
      </w:r>
    </w:p>
    <w:p w:rsidR="00AD3317" w:rsidRPr="00AD3317" w:rsidRDefault="00AD3317" w:rsidP="00AD3317">
      <w:pPr>
        <w:spacing w:line="238" w:lineRule="atLeast"/>
        <w:jc w:val="both"/>
        <w:rPr>
          <w:rFonts w:ascii="Cambria" w:eastAsia="Times New Roman" w:hAnsi="Cambria" w:cs="Times New Roman"/>
          <w:color w:val="000000"/>
          <w:u w:val="single"/>
          <w:lang w:val="sr-Latn-BA" w:eastAsia="en-US"/>
        </w:rPr>
      </w:pPr>
    </w:p>
    <w:p w:rsidR="00AD3317" w:rsidRPr="00AD3317" w:rsidRDefault="00AD3317" w:rsidP="00AD3317">
      <w:pPr>
        <w:spacing w:line="238" w:lineRule="atLeast"/>
        <w:jc w:val="both"/>
        <w:rPr>
          <w:rFonts w:ascii="Cambria" w:eastAsia="Times New Roman" w:hAnsi="Cambria" w:cs="Times New Roman"/>
          <w:color w:val="000000"/>
          <w:u w:val="single"/>
          <w:lang w:val="sr-Cyrl-BA" w:eastAsia="en-US"/>
        </w:rPr>
      </w:pPr>
      <w:r w:rsidRPr="00AD3317">
        <w:rPr>
          <w:rFonts w:ascii="Cambria" w:eastAsia="Times New Roman" w:hAnsi="Cambria" w:cs="Times New Roman"/>
          <w:color w:val="000000"/>
          <w:u w:val="single"/>
          <w:lang w:val="sr-Cyrl-BA" w:eastAsia="en-US"/>
        </w:rPr>
        <w:t>4. MOTIVACIJA I KLjUČNI IZVRŠIOCI</w:t>
      </w:r>
    </w:p>
    <w:p w:rsidR="00AD3317" w:rsidRPr="00AD3317" w:rsidRDefault="00AD3317" w:rsidP="00AD3317">
      <w:pPr>
        <w:spacing w:line="238" w:lineRule="atLeast"/>
        <w:jc w:val="both"/>
        <w:rPr>
          <w:rFonts w:ascii="Cambria" w:eastAsia="Times New Roman" w:hAnsi="Cambria" w:cs="Times New Roman"/>
          <w:color w:val="000000"/>
          <w:lang w:val="sr-Cyrl-BA" w:eastAsia="en-US"/>
        </w:rPr>
      </w:pPr>
      <w:r w:rsidRPr="00AD3317">
        <w:rPr>
          <w:rFonts w:ascii="Cambria" w:eastAsia="Times New Roman" w:hAnsi="Cambria" w:cs="Times New Roman"/>
          <w:color w:val="000000"/>
          <w:lang w:val="sr-Cyrl-BA" w:eastAsia="en-US"/>
        </w:rPr>
        <w:t xml:space="preserve">U metodologiji </w:t>
      </w:r>
      <w:r w:rsidR="00D2632B">
        <w:rPr>
          <w:rFonts w:ascii="Cambria" w:eastAsia="Times New Roman" w:hAnsi="Cambria" w:cs="Times New Roman"/>
          <w:color w:val="000000"/>
          <w:lang w:val="sr-Cyrl-BA" w:eastAsia="en-US"/>
        </w:rPr>
        <w:t>Servisnog-Učenja</w:t>
      </w:r>
      <w:r w:rsidRPr="00AD3317">
        <w:rPr>
          <w:rFonts w:ascii="Cambria" w:eastAsia="Times New Roman" w:hAnsi="Cambria" w:cs="Times New Roman"/>
          <w:color w:val="000000"/>
          <w:lang w:val="sr-Cyrl-BA" w:eastAsia="en-US"/>
        </w:rPr>
        <w:t xml:space="preserve"> , učenici se ne smatraju korisnicima već aktivnim ključnim izvršiocima aktivnosti koja ima svoje korisnike u zajednici.</w:t>
      </w:r>
    </w:p>
    <w:p w:rsidR="00AD3317" w:rsidRPr="00AD3317" w:rsidRDefault="00AD3317" w:rsidP="00AD3317">
      <w:pPr>
        <w:spacing w:line="238" w:lineRule="atLeast"/>
        <w:jc w:val="both"/>
        <w:rPr>
          <w:rFonts w:ascii="Cambria" w:eastAsia="Times New Roman" w:hAnsi="Cambria" w:cs="Times New Roman"/>
          <w:color w:val="000000"/>
          <w:lang w:val="sr-Cyrl-BA" w:eastAsia="en-US"/>
        </w:rPr>
      </w:pPr>
      <w:r w:rsidRPr="00AD3317">
        <w:rPr>
          <w:rFonts w:ascii="Cambria" w:eastAsia="Times New Roman" w:hAnsi="Cambria" w:cs="Times New Roman"/>
          <w:color w:val="000000"/>
          <w:lang w:val="sr-Cyrl-BA" w:eastAsia="en-US"/>
        </w:rPr>
        <w:t>Učešće kao ljudsko pravo je suštinska praksa demokratskih društava; a ova vrsta iskustva podrazumijeva uključivanje učenika i njihovu posvećenost konkretnim aktivnostima koje imaju za cilj da transformišu ili poboljšaju nešto u društvu.</w:t>
      </w:r>
    </w:p>
    <w:p w:rsidR="00AD3317" w:rsidRPr="00AD3317" w:rsidRDefault="00AD3317" w:rsidP="00AD3317">
      <w:pPr>
        <w:spacing w:line="238" w:lineRule="atLeast"/>
        <w:jc w:val="both"/>
        <w:rPr>
          <w:rFonts w:ascii="Cambria" w:eastAsia="Times New Roman" w:hAnsi="Cambria" w:cs="Times New Roman"/>
          <w:color w:val="000000"/>
          <w:lang w:val="sr-Cyrl-BA" w:eastAsia="en-US"/>
        </w:rPr>
      </w:pPr>
      <w:r w:rsidRPr="00AD3317">
        <w:rPr>
          <w:rFonts w:ascii="Cambria" w:eastAsia="Times New Roman" w:hAnsi="Cambria" w:cs="Times New Roman"/>
          <w:color w:val="000000"/>
          <w:lang w:val="sr-Cyrl-BA" w:eastAsia="en-US"/>
        </w:rPr>
        <w:t xml:space="preserve">U mnogim slučajevima, učenici su uključeni u iskustva </w:t>
      </w:r>
      <w:r w:rsidR="00D2632B">
        <w:rPr>
          <w:rFonts w:ascii="Cambria" w:eastAsia="Times New Roman" w:hAnsi="Cambria" w:cs="Times New Roman"/>
          <w:color w:val="000000"/>
          <w:lang w:val="sr-Cyrl-BA" w:eastAsia="en-US"/>
        </w:rPr>
        <w:t>Servisnog-Učenja</w:t>
      </w:r>
      <w:r w:rsidRPr="00AD3317">
        <w:rPr>
          <w:rFonts w:ascii="Cambria" w:eastAsia="Times New Roman" w:hAnsi="Cambria" w:cs="Times New Roman"/>
          <w:color w:val="000000"/>
          <w:lang w:val="sr-Cyrl-BA" w:eastAsia="en-US"/>
        </w:rPr>
        <w:t xml:space="preserve"> koja planiraju određene institucije, njeni glavni organi i / ili nastavnici. Pedagoški pristup </w:t>
      </w:r>
      <w:r w:rsidR="00D2632B">
        <w:rPr>
          <w:rFonts w:ascii="Cambria" w:eastAsia="Times New Roman" w:hAnsi="Cambria" w:cs="Times New Roman"/>
          <w:color w:val="000000"/>
          <w:lang w:val="sr-Cyrl-BA" w:eastAsia="en-US"/>
        </w:rPr>
        <w:t>Servisnog-Učenja</w:t>
      </w:r>
      <w:r w:rsidRPr="00AD3317">
        <w:rPr>
          <w:rFonts w:ascii="Cambria" w:eastAsia="Times New Roman" w:hAnsi="Cambria" w:cs="Times New Roman"/>
          <w:color w:val="000000"/>
          <w:lang w:val="sr-Cyrl-BA" w:eastAsia="en-US"/>
        </w:rPr>
        <w:t xml:space="preserve"> ima za cilj da svi zajedno uvide problem, razviju, planiraju, provode i razmišljaju o aktivnostima, i procijene projekat tako da se osnaži uloga učenika kao pokretača i vođa aktivnosti.</w:t>
      </w:r>
    </w:p>
    <w:p w:rsidR="00D2632B" w:rsidRDefault="00D2632B" w:rsidP="00D2632B">
      <w:pPr>
        <w:spacing w:after="160" w:line="259" w:lineRule="auto"/>
        <w:rPr>
          <w:rFonts w:ascii="Cambria" w:eastAsia="Times New Roman" w:hAnsi="Cambria" w:cs="Times New Roman"/>
          <w:color w:val="000000"/>
          <w:u w:val="single"/>
          <w:lang w:val="sr-Latn-BA" w:eastAsia="en-US"/>
        </w:rPr>
      </w:pPr>
    </w:p>
    <w:p w:rsidR="00D2632B" w:rsidRPr="00AD3317" w:rsidRDefault="00D2632B" w:rsidP="00D2632B">
      <w:pPr>
        <w:spacing w:after="160" w:line="259"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5. DIJAGNOZA / MAPIRANjE POTREBA</w:t>
      </w:r>
    </w:p>
    <w:p w:rsidR="00D2632B" w:rsidRPr="00AD3317" w:rsidRDefault="00D2632B" w:rsidP="00D2632B">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Dijagnozu shvatamo kao zajednički napor da se identifikuje stvarna i hitna potreba zajednice koju bi obrazovna ustanova mogla da seervisira svojim raspoloživim ljudskim i materijalnim resursima i u kojoj mjeri određena aktivnost podrazumijeva priliku za učenje učenika. Važno je osigurati učešće svih aktera u procesu, posebno onih korisnika aktivnosti. Participativna dijagnoza, u kojoj se može ,,čuti glas'' škole, zajednice i korisnika, biće korisna i za učinkovitost dijagnoze i za održivost projekta.</w:t>
      </w:r>
    </w:p>
    <w:p w:rsidR="00D2632B" w:rsidRPr="00AD3317" w:rsidRDefault="00D2632B" w:rsidP="00D2632B">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Ukratko, problematična oblast treba da bude dobro utvrđena, važna za zajednicu, obrazovnu ustanovu, te da je mogu servisirati učenici.</w:t>
      </w:r>
    </w:p>
    <w:p w:rsidR="00AD3317" w:rsidRPr="00AD3317" w:rsidRDefault="00AD3317" w:rsidP="00AD3317">
      <w:pPr>
        <w:spacing w:line="238" w:lineRule="atLeast"/>
        <w:jc w:val="both"/>
        <w:rPr>
          <w:rFonts w:ascii="Times New Roman" w:eastAsia="Times New Roman" w:hAnsi="Times New Roman" w:cs="Times New Roman"/>
          <w:color w:val="000000"/>
          <w:lang w:val="sr-Cyrl-BA" w:eastAsia="en-US"/>
        </w:rPr>
      </w:pPr>
    </w:p>
    <w:p w:rsidR="00AD3317" w:rsidRPr="00D2632B" w:rsidRDefault="00AD3317" w:rsidP="00AD3317">
      <w:pPr>
        <w:spacing w:line="238" w:lineRule="atLeast"/>
        <w:jc w:val="both"/>
        <w:rPr>
          <w:rFonts w:ascii="Cambria" w:eastAsia="Times New Roman" w:hAnsi="Cambria" w:cs="Times New Roman"/>
          <w:color w:val="000000"/>
          <w:lang w:val="bs-Latn-BA" w:eastAsia="en-US"/>
        </w:rPr>
      </w:pPr>
      <w:r w:rsidRPr="00AD3317">
        <w:rPr>
          <w:rFonts w:ascii="Cambria" w:eastAsia="Times New Roman" w:hAnsi="Cambria" w:cs="Times New Roman"/>
          <w:b/>
          <w:bCs/>
          <w:color w:val="000000"/>
          <w:sz w:val="18"/>
          <w:szCs w:val="18"/>
          <w:lang w:val="sr-Cyrl-BA" w:eastAsia="en-US"/>
        </w:rPr>
        <w:lastRenderedPageBreak/>
        <w:t xml:space="preserve">** (ili najviši nivo nevladine institucije pod čijim nadzorom ste provodili iskustvo </w:t>
      </w:r>
      <w:r w:rsidR="00D2632B">
        <w:rPr>
          <w:rFonts w:ascii="Cambria" w:eastAsia="Times New Roman" w:hAnsi="Cambria" w:cs="Times New Roman"/>
          <w:b/>
          <w:bCs/>
          <w:color w:val="000000"/>
          <w:sz w:val="18"/>
          <w:szCs w:val="18"/>
          <w:lang w:val="sr-Cyrl-BA" w:eastAsia="en-US"/>
        </w:rPr>
        <w:t>Servisnog-Učenja</w:t>
      </w:r>
      <w:r w:rsidRPr="00AD3317">
        <w:rPr>
          <w:rFonts w:ascii="Cambria" w:eastAsia="Times New Roman" w:hAnsi="Cambria" w:cs="Times New Roman"/>
          <w:b/>
          <w:bCs/>
          <w:color w:val="000000"/>
          <w:sz w:val="18"/>
          <w:szCs w:val="18"/>
          <w:lang w:val="sr-Cyrl-BA" w:eastAsia="en-US"/>
        </w:rPr>
        <w:t>)</w:t>
      </w:r>
      <w:r w:rsidR="00D2632B">
        <w:rPr>
          <w:rFonts w:ascii="Cambria" w:eastAsia="Times New Roman" w:hAnsi="Cambria" w:cs="Times New Roman"/>
          <w:b/>
          <w:bCs/>
          <w:color w:val="000000"/>
          <w:sz w:val="18"/>
          <w:szCs w:val="18"/>
          <w:lang w:val="bs-Latn-BA" w:eastAsia="en-US"/>
        </w:rPr>
        <w:t>.</w:t>
      </w:r>
    </w:p>
    <w:p w:rsidR="00AD3317" w:rsidRPr="00AD3317" w:rsidRDefault="00AD3317" w:rsidP="00AD3317">
      <w:pPr>
        <w:spacing w:line="240"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 xml:space="preserve">6. ISKUSTVO </w:t>
      </w:r>
      <w:r w:rsidR="00D2632B">
        <w:rPr>
          <w:rFonts w:ascii="Cambria" w:eastAsia="Times New Roman" w:hAnsi="Cambria" w:cs="Times New Roman"/>
          <w:color w:val="000000"/>
          <w:u w:val="single"/>
          <w:lang w:val="sr-Latn-BA" w:eastAsia="en-US"/>
        </w:rPr>
        <w:t>Servisnog-Učenja</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Praksa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uključuje konkretne i posvećene aktivnosti kao odgovor na stvarni problem u zajednici, čiji je cilj smanjenje, ublažavanje, rješavanje  ili doprinos rješavanju problema, a u zajedničkom djelovanju sa drugim učesnicima iz zajednice.</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U iskustvima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usluga se ne shvata kao dobročinstvo ili milosrđe. Umjesto toga, posmatra sve učesnike kao ravnopravne, prepoznaje njihove potrebe, nepravedne situacije u kojima se neki od njih na</w:t>
      </w:r>
      <w:r w:rsidR="00BF18DF">
        <w:rPr>
          <w:rFonts w:ascii="Cambria" w:eastAsia="Times New Roman" w:hAnsi="Cambria" w:cs="Times New Roman"/>
          <w:color w:val="000000"/>
          <w:lang w:val="sr-Latn-BA" w:eastAsia="en-US"/>
        </w:rPr>
        <w:t>laze, ljudska prava koja treba</w:t>
      </w:r>
      <w:r w:rsidRPr="00AD3317">
        <w:rPr>
          <w:rFonts w:ascii="Cambria" w:eastAsia="Times New Roman" w:hAnsi="Cambria" w:cs="Times New Roman"/>
          <w:color w:val="000000"/>
          <w:lang w:val="sr-Latn-BA" w:eastAsia="en-US"/>
        </w:rPr>
        <w:t xml:space="preserve"> da se štite i kritički i kritički razmišlja o tome. Pored toga, aktivnosti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vode i ka transformaciji društva. Učenici izvode aktivnosti sa zajednicom, a ne za zajednicu, i istovremeno uče i imaju koristi od provođenja iskustva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w:t>
      </w:r>
    </w:p>
    <w:p w:rsidR="00AD3317" w:rsidRPr="00AD3317" w:rsidRDefault="00AD3317" w:rsidP="00AD3317">
      <w:pPr>
        <w:spacing w:line="240" w:lineRule="auto"/>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 </w:t>
      </w:r>
    </w:p>
    <w:p w:rsidR="00AD3317" w:rsidRPr="00AD3317" w:rsidRDefault="00AD3317" w:rsidP="00AD3317">
      <w:pPr>
        <w:spacing w:line="240"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7. CILjNA GRUPA I KORISNICI</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„Korisnici“ ili „ciljna grupa u zajednici“ se obično posmatraju kao oni koji imaju koristi od konkretne aktivnosti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Projekti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čine pomak perspektive za „ciljanu grupu u zajednici“ ili „korisnike“ aktivnosti, koji zajedno sa učenicima postaju „suizvršioci“ aktivnosti. Opis ,,korisnika''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uključuje:</w:t>
      </w:r>
    </w:p>
    <w:p w:rsidR="00AD3317" w:rsidRPr="00AD3317" w:rsidRDefault="00AD3317" w:rsidP="00AD3317">
      <w:pPr>
        <w:spacing w:line="240" w:lineRule="auto"/>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 broj direktnih i indirektnih korisnika, njihov socio-ekonomski status, starosni ili školski uzrast, zaposlenost;      </w:t>
      </w:r>
    </w:p>
    <w:p w:rsidR="00AD3317" w:rsidRPr="00AD3317" w:rsidRDefault="00AD3317" w:rsidP="00AD3317">
      <w:pPr>
        <w:spacing w:line="240" w:lineRule="auto"/>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 tip stanovništva (gradsko ili ruralno);      </w:t>
      </w:r>
    </w:p>
    <w:p w:rsidR="00AD3317" w:rsidRPr="00AD3317" w:rsidRDefault="00AD3317" w:rsidP="00AD3317">
      <w:pPr>
        <w:spacing w:line="240" w:lineRule="auto"/>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 osobe sa invaliditetom ili zdravstvenim problemima;      </w:t>
      </w:r>
    </w:p>
    <w:p w:rsidR="00AD3317" w:rsidRPr="00AD3317" w:rsidRDefault="00AD3317" w:rsidP="00AD3317">
      <w:pPr>
        <w:spacing w:line="240" w:lineRule="auto"/>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 tražioci azila, migranti, ljudi lišeni slobode, manjine, itd.        </w:t>
      </w:r>
    </w:p>
    <w:p w:rsidR="00AD3317" w:rsidRPr="00AD3317" w:rsidRDefault="00AD3317" w:rsidP="00AD3317">
      <w:pPr>
        <w:spacing w:line="240" w:lineRule="auto"/>
        <w:rPr>
          <w:rFonts w:ascii="Cambria" w:eastAsia="Times New Roman" w:hAnsi="Cambria" w:cs="Times New Roman"/>
          <w:color w:val="000000"/>
          <w:lang w:val="sr-Latn-BA" w:eastAsia="en-US"/>
        </w:rPr>
      </w:pP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Na ovaj način je moguće procijeniti pogodnost aktivnosti predloženih u iskustvu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Predlažemo vam da uključite detaljne informacije o korisnicima projekta i kako učestvuju u iskustvu.</w:t>
      </w:r>
    </w:p>
    <w:p w:rsidR="00AD3317" w:rsidRPr="00AD3317" w:rsidRDefault="00AD3317" w:rsidP="00AD3317">
      <w:pPr>
        <w:spacing w:line="240" w:lineRule="auto"/>
        <w:rPr>
          <w:rFonts w:ascii="Cambria" w:eastAsia="Times New Roman" w:hAnsi="Cambria" w:cs="Times New Roman"/>
          <w:color w:val="000000"/>
          <w:lang w:val="sr-Latn-BA" w:eastAsia="en-US"/>
        </w:rPr>
      </w:pPr>
    </w:p>
    <w:p w:rsidR="00AD3317" w:rsidRPr="00AD3317" w:rsidRDefault="00AD3317" w:rsidP="00AD3317">
      <w:pPr>
        <w:spacing w:line="240"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8. UMREŽAVANjE U ZAJEDNICI</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Iskustva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obogaćuju se kada se oslanjaju na djelovanje više aktera i sinergiju više institucija, društvenih organizacija, državnih organa, preduzeća koja djeluju u zajednici i koji mogu sklapati međusobne sporazume o radu, saradnji, savezima ili mrežama. Te veze doprinose održivosti iskustva i promovišu pozitivan reciprocitet. One uključuju saradnju sa drugim članovima zajednice koja je uglavnom usmjerena na rješavanje potreba, utvrđivanje problema i potrebnih akcija u zajednici međusektorskim radnim pristupom.</w:t>
      </w:r>
    </w:p>
    <w:p w:rsidR="00AD3317" w:rsidRPr="00AD3317" w:rsidRDefault="00AD3317" w:rsidP="00AD3317">
      <w:pPr>
        <w:spacing w:line="240" w:lineRule="auto"/>
        <w:rPr>
          <w:rFonts w:ascii="Cambria" w:eastAsia="Times New Roman" w:hAnsi="Cambria" w:cs="Times New Roman"/>
          <w:color w:val="000000"/>
          <w:lang w:val="sr-Latn-BA" w:eastAsia="en-US"/>
        </w:rPr>
      </w:pPr>
    </w:p>
    <w:p w:rsidR="00AD3317" w:rsidRPr="00AD3317" w:rsidRDefault="00AD3317" w:rsidP="00AD3317">
      <w:pPr>
        <w:spacing w:line="240"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9. VEZA SA KURIKULUMOM, PREDMETIMA ILI SADRŽAJEM UČENjA</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Projekti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imaju pedagošku namjeru da poboljšaju kvalitet učenja i ponude aktivan odgovor na stvarne i hitne potrebe zajednice.</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Od suštinskog je značaja za ove projekte da se sadržaj nastavnog plana i programa primjeni u praksi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i da omoguće učenicima da razviju nastavne vještine i sadržaj.</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Povezivanje prakse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sa formalnim učenjem omogućava učenicima da primjene znanja i vještine u stvarnom kontekstu i izgrade djelotvorne i aktivne  građanske vještine za dobrobit svoje zajednice. Namjerna integracija obrazovnih iskustava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sa nastavnim sadržajem određenih područja ili predmeta takođe promoviše promišljeno razmišljanje o aktivnostima učenika i procesu učenja.</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Kombinovanje nastavnih sadržaja omogućava učenicima da progresivno grade složeniju viziju svijeta, na taj način omogućavajući im da bolje rješavaju svakodnevne probleme. Interdisciplinarnost između nastavnih područja ili oblasti omogućava multidimenzionalni način rada, jer rješava probleme iz različitih perspektiva.</w:t>
      </w:r>
    </w:p>
    <w:p w:rsidR="00AD3317" w:rsidRPr="00AD3317" w:rsidRDefault="00AD3317" w:rsidP="00AD3317">
      <w:pPr>
        <w:spacing w:line="240" w:lineRule="auto"/>
        <w:rPr>
          <w:rFonts w:ascii="Cambria" w:eastAsia="Times New Roman" w:hAnsi="Cambria" w:cs="Times New Roman"/>
          <w:color w:val="000000"/>
          <w:lang w:val="sr-Latn-BA" w:eastAsia="en-US"/>
        </w:rPr>
      </w:pPr>
    </w:p>
    <w:p w:rsidR="00AD3317" w:rsidRPr="00AD3317" w:rsidRDefault="00AD3317" w:rsidP="00AD3317">
      <w:pPr>
        <w:spacing w:line="240"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10. CILjEVI UČENjA</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Ciljevi učenja treba da budu specifični i procjenjivi. Treb</w:t>
      </w:r>
      <w:r w:rsidR="00BF18DF">
        <w:rPr>
          <w:rFonts w:ascii="Cambria" w:eastAsia="Times New Roman" w:hAnsi="Cambria" w:cs="Times New Roman"/>
          <w:color w:val="000000"/>
          <w:lang w:val="sr-Latn-BA" w:eastAsia="en-US"/>
        </w:rPr>
        <w:t xml:space="preserve">a </w:t>
      </w:r>
      <w:r w:rsidRPr="00AD3317">
        <w:rPr>
          <w:rFonts w:ascii="Cambria" w:eastAsia="Times New Roman" w:hAnsi="Cambria" w:cs="Times New Roman"/>
          <w:color w:val="000000"/>
          <w:lang w:val="sr-Latn-BA" w:eastAsia="en-US"/>
        </w:rPr>
        <w:t>da imaju za cilj obradu nastavnih sadržaja kroz projekat, kao što su koncepti, metode, vještine i procedure, kao i vrijednosti i stavovi.</w:t>
      </w:r>
    </w:p>
    <w:p w:rsidR="00AD3317" w:rsidRPr="00AD3317" w:rsidRDefault="00AD3317" w:rsidP="00AD3317">
      <w:pPr>
        <w:spacing w:line="240" w:lineRule="auto"/>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 </w:t>
      </w:r>
    </w:p>
    <w:p w:rsidR="00AD3317" w:rsidRPr="00AD3317" w:rsidRDefault="00AD3317" w:rsidP="00AD3317">
      <w:pPr>
        <w:spacing w:line="240"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11. CILjEVI SERVISA</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Cil</w:t>
      </w:r>
      <w:r w:rsidR="00BF18DF">
        <w:rPr>
          <w:rFonts w:ascii="Cambria" w:eastAsia="Times New Roman" w:hAnsi="Cambria" w:cs="Times New Roman"/>
          <w:color w:val="000000"/>
          <w:lang w:val="sr-Latn-BA" w:eastAsia="en-US"/>
        </w:rPr>
        <w:t>jevi servisa takođe treba da budu specifični i procjenljivi</w:t>
      </w:r>
      <w:r w:rsidRPr="00AD3317">
        <w:rPr>
          <w:rFonts w:ascii="Cambria" w:eastAsia="Times New Roman" w:hAnsi="Cambria" w:cs="Times New Roman"/>
          <w:color w:val="000000"/>
          <w:lang w:val="sr-Latn-BA" w:eastAsia="en-US"/>
        </w:rPr>
        <w:t xml:space="preserve"> ali se odnose na servis u zajednici. Oni podrazumijevaju upotrebu jednostavno objašnjenje očekivanih postignuća u vezi sa smanjivanjem ili rješavanjem problema u </w:t>
      </w:r>
      <w:r w:rsidRPr="00AD3317">
        <w:rPr>
          <w:rFonts w:ascii="Cambria" w:eastAsia="Times New Roman" w:hAnsi="Cambria" w:cs="Times New Roman"/>
          <w:color w:val="000000"/>
          <w:lang w:val="sr-Latn-BA" w:eastAsia="en-US"/>
        </w:rPr>
        <w:lastRenderedPageBreak/>
        <w:t>zajednici. Oni se takođe mogu smatrati „ciljevima koje treba postići“. Oni bi u isto vrijeme trebali biti dovoljno prilagodljivi da bi se prim</w:t>
      </w:r>
      <w:r w:rsidR="00BF18DF">
        <w:rPr>
          <w:rFonts w:ascii="Cambria" w:eastAsia="Times New Roman" w:hAnsi="Cambria" w:cs="Times New Roman"/>
          <w:color w:val="000000"/>
          <w:lang w:val="sr-Latn-BA" w:eastAsia="en-US"/>
        </w:rPr>
        <w:t>i</w:t>
      </w:r>
      <w:r w:rsidRPr="00AD3317">
        <w:rPr>
          <w:rFonts w:ascii="Cambria" w:eastAsia="Times New Roman" w:hAnsi="Cambria" w:cs="Times New Roman"/>
          <w:color w:val="000000"/>
          <w:lang w:val="sr-Latn-BA" w:eastAsia="en-US"/>
        </w:rPr>
        <w:t>jenili u različitim okolnostima koje mogu nastati tokom cijelog projekta. Predlažemo da jasno navedete ciljeve projekta tako da budu detaljni, ali i jasni i precizni.</w:t>
      </w:r>
    </w:p>
    <w:p w:rsidR="00AD3317" w:rsidRPr="00AD3317" w:rsidRDefault="00AD3317" w:rsidP="00AD3317">
      <w:pPr>
        <w:spacing w:line="240" w:lineRule="auto"/>
        <w:rPr>
          <w:rFonts w:ascii="Cambria" w:eastAsia="Times New Roman" w:hAnsi="Cambria" w:cs="Times New Roman"/>
          <w:color w:val="000000"/>
          <w:lang w:val="sr-Latn-BA" w:eastAsia="en-US"/>
        </w:rPr>
      </w:pPr>
    </w:p>
    <w:p w:rsidR="00AD3317" w:rsidRPr="00AD3317" w:rsidRDefault="00AD3317" w:rsidP="00AD3317">
      <w:pPr>
        <w:spacing w:line="240"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12. NAČIN PROCJENE</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Procjena je proces usmjeren na razmišljanje o postignućima i učincima izvedenih radnji, kako bi se mogle vrednovati prekretnice u projektu, ispraviti greške i po potrebi promijeniti ili prilagoditi projekat. Takođe podrazumijeva utvrđivanje da li su ispunjene sve planirane faze i očekivani ciljevi.</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Kroz stalni proces praćenja projekta, moguće je provjeriti periodične / završne rezultate i postignuća, i ispraviti neke stvari ili nastaviti sa planiranim tokom iskustva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Poželjno je da proces procjene uključuje sve aktere iskustva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i da se izvodi na participativan i demokratski način. Važno je uzeti u obzir ne samo kvantitativne već i kvalitativne aspekte iskustva, biti spremni za nepredviđene događaje i njihove posljedice kako biste prihvatili proces kao takav, a ne samo rezultate. Procjena projekta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takođe mogu omogućiti obrazovnoj ustanovi da utvrdi uticaj projekta na akademske učinke učenika, učešće institucija i škole.</w:t>
      </w:r>
    </w:p>
    <w:p w:rsidR="00AD3317" w:rsidRPr="00AD3317" w:rsidRDefault="00AD3317" w:rsidP="00AD3317">
      <w:pPr>
        <w:spacing w:line="240" w:lineRule="auto"/>
        <w:rPr>
          <w:rFonts w:ascii="Cambria" w:eastAsia="Times New Roman" w:hAnsi="Cambria" w:cs="Times New Roman"/>
          <w:color w:val="000000"/>
          <w:lang w:val="sr-Latn-BA" w:eastAsia="en-US"/>
        </w:rPr>
      </w:pPr>
    </w:p>
    <w:p w:rsidR="00AD3317" w:rsidRPr="00AD3317" w:rsidRDefault="00AD3317" w:rsidP="00AD3317">
      <w:pPr>
        <w:spacing w:line="240"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13. PROSLAVA</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U pedagogiji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proslava je vrijeme za oživljavanje i dijeljenje naših iskustava. Odavanje poštovanja učesnicima i slavlje jačaju samopouzdanje pojedinca i grupe i povećavaju prepoznatljivost dostignuća u cjelini. Proslava nudi glavnim učesnicima iskustva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zasluženo priznanje zajednice. Pomaže u razbijanju stereotipa i predrasuda i osvjetljavanju posvećenosti i delovanja djece i mladih. Obično su proslave otvorene velikom krugu ljudi i predstavljaju mjesto u kome se dodjeljuju zahvalnice, diplome, medalje ili neka druga sredstva službenog priznanja.</w:t>
      </w:r>
    </w:p>
    <w:p w:rsidR="00AD3317" w:rsidRPr="00AD3317" w:rsidRDefault="00AD3317" w:rsidP="00AD3317">
      <w:pPr>
        <w:spacing w:line="240" w:lineRule="auto"/>
        <w:rPr>
          <w:rFonts w:ascii="Cambria" w:eastAsia="Times New Roman" w:hAnsi="Cambria" w:cs="Times New Roman"/>
          <w:color w:val="000000"/>
          <w:lang w:val="sr-Latn-BA" w:eastAsia="en-US"/>
        </w:rPr>
      </w:pPr>
    </w:p>
    <w:p w:rsidR="00AD3317" w:rsidRPr="00AD3317" w:rsidRDefault="00AD3317" w:rsidP="00AD3317">
      <w:pPr>
        <w:spacing w:line="240"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14. REFLEKSIJA (RAZMIŠLjANjE O URAĐENOM)</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Razmišljanje o urađenom promoviše učvršćivanje naučenog sadržaja, samoposmatranje (introspekciju), samosjvesnost i odnose u grupi.</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Aktivnosti refleksije takođe omogućavaju učenicima da postanu svjesni svog učenja i da uvježbavaju kritičko mišljenje i građanski angažman. Učenicima se pruža mogućnost da ostvare svoja prava i utvrde odgovornosti, jer su uključeni u pitanja koja ih se tiču i koja u</w:t>
      </w:r>
      <w:r w:rsidR="00D2632B">
        <w:rPr>
          <w:rFonts w:ascii="Cambria" w:eastAsia="Times New Roman" w:hAnsi="Cambria" w:cs="Times New Roman"/>
          <w:color w:val="000000"/>
          <w:lang w:val="sr-Latn-BA" w:eastAsia="en-US"/>
        </w:rPr>
        <w:t>tiču na njihov život. Servisno-U</w:t>
      </w:r>
      <w:r w:rsidRPr="00AD3317">
        <w:rPr>
          <w:rFonts w:ascii="Cambria" w:eastAsia="Times New Roman" w:hAnsi="Cambria" w:cs="Times New Roman"/>
          <w:color w:val="000000"/>
          <w:lang w:val="sr-Latn-BA" w:eastAsia="en-US"/>
        </w:rPr>
        <w:t>čenje obuhvata aktivnosti koje razvijaju i jačaju procese razmišljanja o opštem dobru, društvenim pitanjima, a sve u kontekstu koji omogućava izgradnju sopstvenog identiteta. Štaviše, ove aktivnosti su suštinsko sredstvo kojim se osiguravaju povratne informacije od korisnika i aktivna uloga svih učesnika.</w:t>
      </w:r>
    </w:p>
    <w:p w:rsidR="00AD3317" w:rsidRPr="00AD3317" w:rsidRDefault="00AD3317" w:rsidP="00AD3317">
      <w:pPr>
        <w:spacing w:line="240" w:lineRule="auto"/>
        <w:rPr>
          <w:rFonts w:ascii="Cambria" w:eastAsia="Times New Roman" w:hAnsi="Cambria" w:cs="Times New Roman"/>
          <w:color w:val="000000"/>
          <w:lang w:val="sr-Latn-BA" w:eastAsia="en-US"/>
        </w:rPr>
      </w:pPr>
    </w:p>
    <w:p w:rsidR="00AD3317" w:rsidRPr="00AD3317" w:rsidRDefault="00AD3317" w:rsidP="00AD3317">
      <w:pPr>
        <w:spacing w:line="240" w:lineRule="auto"/>
        <w:rPr>
          <w:rFonts w:ascii="Cambria" w:eastAsia="Times New Roman" w:hAnsi="Cambria" w:cs="Times New Roman"/>
          <w:color w:val="000000"/>
          <w:lang w:val="sr-Latn-BA" w:eastAsia="en-US"/>
        </w:rPr>
      </w:pPr>
    </w:p>
    <w:p w:rsidR="00AD3317" w:rsidRPr="00AD3317" w:rsidRDefault="00AD3317" w:rsidP="00AD3317">
      <w:pPr>
        <w:spacing w:line="240"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15. REZULTATI I UTICAJ</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Rezultati ili učinci bilo kog iskustva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treba da budu mjerljivi kako bi pokazali promjenu u poređenju sa početnim uslovima učenja i problema koji se rješava, postizanje očekivanih ciljeva, uticaj na akademska postignuća učenika i kvalitet života u zajednici. Ove transformacije mogu se registrovati i kroz svjedočenja učesnika i korisnika. Preporučljivo je da se procjena uticaja vrši na osnovu navedenih ciljeva učenja i servisa i posebnih kvalitativnih i kvantitativnih pokazatelja, a ne samo na opšteg pregleda.</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Kroz stalni proces praćenja projekta, moguće je provjeriti periodične / završne rezultate i postignuća, i ispraviti neke stvari ili nastaviti sa planiranim tokom iskustva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Ovo uključuje učenje, servisne aktivnosti i iskustvo u cjelini. Čineći to, možemo dati prikaz opsega u kome su izvedene radnje pomogle preobličavanju stvarnosti zajednice.</w:t>
      </w:r>
    </w:p>
    <w:p w:rsidR="00AD3317" w:rsidRPr="00AD3317" w:rsidRDefault="00AD3317" w:rsidP="00AD3317">
      <w:pPr>
        <w:spacing w:line="240" w:lineRule="auto"/>
        <w:rPr>
          <w:rFonts w:ascii="Cambria" w:eastAsia="Times New Roman" w:hAnsi="Cambria" w:cs="Times New Roman"/>
          <w:color w:val="000000"/>
          <w:lang w:val="sr-Latn-BA" w:eastAsia="en-US"/>
        </w:rPr>
      </w:pPr>
    </w:p>
    <w:p w:rsidR="00AD3317" w:rsidRPr="00AD3317" w:rsidRDefault="00AD3317" w:rsidP="00AD3317">
      <w:pPr>
        <w:spacing w:line="240"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16. REGISTRACIJA, SISTEMATIZACIJA I KOMUNIKACIJA</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Sistematizacija je zbirka priča, anegdota, osjećanja i podataka, utvrđivanje karakteristika obavljenih aktivnosti, prednosti i slabosti iskustva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To je takođe sredstvo za izgradnju kolektivnog znanja, jer je usmjereno na dobijanje konačnog proizvoda koji sažima cjelokupno iskustvo. Sistematski zapis omogućava čuvanje </w:t>
      </w:r>
      <w:r w:rsidRPr="00AD3317">
        <w:rPr>
          <w:rFonts w:ascii="Cambria" w:eastAsia="Times New Roman" w:hAnsi="Cambria" w:cs="Times New Roman"/>
          <w:color w:val="000000"/>
          <w:lang w:val="sr-Latn-BA" w:eastAsia="en-US"/>
        </w:rPr>
        <w:lastRenderedPageBreak/>
        <w:t xml:space="preserve">„istorije“ projekta i njegovo širenje među različitim članovima zajednice, drugim institucijama, itd. Koliko pažljivo i učinkovito provodimo sistematizaciju i komunikaciju (u smislu sadržaja i oblika: ortografija, sintaksa, semantika itd.) toliko ćemo veći imati uticaj na konačni kvalitet prezentacije projekta. Kada iskustvo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nije dobro opisano ili objašnjeno to ne dozvoljava procjeniteljima da ga vide kao dobrog. </w:t>
      </w:r>
    </w:p>
    <w:p w:rsidR="00AD3317" w:rsidRPr="00AD3317" w:rsidRDefault="00AD3317" w:rsidP="00AD3317">
      <w:pPr>
        <w:spacing w:line="240" w:lineRule="auto"/>
        <w:rPr>
          <w:rFonts w:ascii="Cambria" w:eastAsia="Times New Roman" w:hAnsi="Cambria" w:cs="Times New Roman"/>
          <w:color w:val="000000"/>
          <w:lang w:val="sr-Latn-BA" w:eastAsia="en-US"/>
        </w:rPr>
      </w:pPr>
    </w:p>
    <w:p w:rsidR="00AD3317" w:rsidRPr="00AD3317" w:rsidRDefault="00AD3317" w:rsidP="00AD3317">
      <w:pPr>
        <w:spacing w:line="240" w:lineRule="auto"/>
        <w:rPr>
          <w:rFonts w:ascii="Calibri" w:eastAsia="Calibri" w:hAnsi="Calibri" w:cs="Times New Roman"/>
          <w:b/>
          <w:lang w:val="sr-Cyrl-BA" w:eastAsia="en-US"/>
        </w:rPr>
      </w:pPr>
      <w:r w:rsidRPr="00AD3317">
        <w:rPr>
          <w:rFonts w:ascii="Cambria" w:eastAsia="Times New Roman" w:hAnsi="Cambria" w:cs="Times New Roman"/>
          <w:b/>
          <w:color w:val="000000"/>
          <w:lang w:val="sr-Latn-BA" w:eastAsia="en-US"/>
        </w:rPr>
        <w:t>Prijedlog: Popunite obrazac zajedno sa učenicima i drugim uključenim nastavnicima.</w:t>
      </w:r>
    </w:p>
    <w:p w:rsidR="00423F4A" w:rsidRPr="00AD3317" w:rsidRDefault="00423F4A" w:rsidP="00AD3317"/>
    <w:sectPr w:rsidR="00423F4A" w:rsidRPr="00AD3317" w:rsidSect="00AA7C3B">
      <w:headerReference w:type="default" r:id="rId9"/>
      <w:footerReference w:type="default" r:id="rId10"/>
      <w:pgSz w:w="12240" w:h="15840"/>
      <w:pgMar w:top="720" w:right="720" w:bottom="720" w:left="720" w:header="170" w:footer="17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75E" w:rsidRDefault="00F0175E" w:rsidP="00F231FC">
      <w:pPr>
        <w:spacing w:line="240" w:lineRule="auto"/>
      </w:pPr>
      <w:r>
        <w:separator/>
      </w:r>
    </w:p>
  </w:endnote>
  <w:endnote w:type="continuationSeparator" w:id="0">
    <w:p w:rsidR="00F0175E" w:rsidRDefault="00F0175E" w:rsidP="00F23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6A" w:rsidRPr="00AA7C3B" w:rsidRDefault="006F066A" w:rsidP="00AA7C3B">
    <w:pPr>
      <w:pStyle w:val="Footer"/>
      <w:jc w:val="center"/>
      <w:rPr>
        <w:color w:val="008A3E"/>
      </w:rPr>
    </w:pPr>
    <w:r w:rsidRPr="00AA7C3B">
      <w:rPr>
        <w:color w:val="008A3E"/>
      </w:rPr>
      <w:t xml:space="preserve">Regional Service-Learning </w:t>
    </w:r>
    <w:r>
      <w:rPr>
        <w:color w:val="008A3E"/>
      </w:rPr>
      <w:t>Award</w:t>
    </w:r>
  </w:p>
  <w:p w:rsidR="006F066A" w:rsidRDefault="006F066A" w:rsidP="00AA7C3B">
    <w:pPr>
      <w:pStyle w:val="Footer"/>
      <w:jc w:val="center"/>
    </w:pPr>
    <w:r>
      <w:rPr>
        <w:noProof/>
        <w:lang w:val="bs-Latn-BA"/>
      </w:rPr>
      <w:t xml:space="preserve"> </w:t>
    </w:r>
    <w:r>
      <w:rPr>
        <w:noProof/>
        <w:lang w:val="en-GB" w:eastAsia="en-GB"/>
      </w:rPr>
      <w:drawing>
        <wp:inline distT="0" distB="0" distL="0" distR="0" wp14:anchorId="185985C5" wp14:editId="3D6D9C2D">
          <wp:extent cx="609600" cy="60960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200_mary_ward_loreto_foundation.in_alban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Pr>
        <w:noProof/>
        <w:lang w:val="bs-Latn-BA"/>
      </w:rPr>
      <w:t xml:space="preserve">     </w:t>
    </w:r>
    <w:r>
      <w:rPr>
        <w:noProof/>
        <w:lang w:val="en-GB" w:eastAsia="en-GB"/>
      </w:rPr>
      <w:drawing>
        <wp:inline distT="0" distB="0" distL="0" distR="0" wp14:anchorId="310D3A5F" wp14:editId="6385280D">
          <wp:extent cx="714375" cy="556874"/>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2">
                    <a:extLst>
                      <a:ext uri="{28A0092B-C50C-407E-A947-70E740481C1C}">
                        <a14:useLocalDpi xmlns:a14="http://schemas.microsoft.com/office/drawing/2010/main" val="0"/>
                      </a:ext>
                    </a:extLst>
                  </a:blip>
                  <a:stretch>
                    <a:fillRect/>
                  </a:stretch>
                </pic:blipFill>
                <pic:spPr>
                  <a:xfrm>
                    <a:off x="0" y="0"/>
                    <a:ext cx="732767" cy="571211"/>
                  </a:xfrm>
                  <a:prstGeom prst="rect">
                    <a:avLst/>
                  </a:prstGeom>
                </pic:spPr>
              </pic:pic>
            </a:graphicData>
          </a:graphic>
        </wp:inline>
      </w:drawing>
    </w:r>
    <w:r>
      <w:rPr>
        <w:noProof/>
        <w:lang w:val="bs-Latn-BA"/>
      </w:rPr>
      <w:t xml:space="preserve">    </w:t>
    </w:r>
    <w:r>
      <w:rPr>
        <w:noProof/>
        <w:lang w:val="en-GB" w:eastAsia="en-GB"/>
      </w:rPr>
      <w:drawing>
        <wp:inline distT="0" distB="0" distL="0" distR="0" wp14:anchorId="065E56E3" wp14:editId="6C3805F9">
          <wp:extent cx="581025" cy="581025"/>
          <wp:effectExtent l="0" t="0" r="9525"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jfif"/>
                  <pic:cNvPicPr/>
                </pic:nvPicPr>
                <pic:blipFill>
                  <a:blip r:embed="rId3">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Pr>
        <w:noProof/>
        <w:lang w:val="bs-Latn-BA"/>
      </w:rPr>
      <w:t xml:space="preserve">  </w:t>
    </w:r>
    <w:r>
      <w:rPr>
        <w:noProof/>
        <w:lang w:val="en-GB" w:eastAsia="en-GB"/>
      </w:rPr>
      <w:drawing>
        <wp:inline distT="0" distB="0" distL="0" distR="0" wp14:anchorId="3C4A148C" wp14:editId="010318B4">
          <wp:extent cx="792482" cy="286513"/>
          <wp:effectExtent l="0" t="0" r="762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2" cy="286513"/>
                  </a:xfrm>
                  <a:prstGeom prst="rect">
                    <a:avLst/>
                  </a:prstGeom>
                </pic:spPr>
              </pic:pic>
            </a:graphicData>
          </a:graphic>
        </wp:inline>
      </w:drawing>
    </w:r>
    <w:r>
      <w:t xml:space="preserve"> </w:t>
    </w:r>
    <w:r>
      <w:rPr>
        <w:noProof/>
        <w:lang w:val="bs-Latn-BA"/>
      </w:rPr>
      <w:t xml:space="preserve">    </w:t>
    </w:r>
    <w:r>
      <w:rPr>
        <w:noProof/>
        <w:lang w:val="en-GB" w:eastAsia="en-GB"/>
      </w:rPr>
      <w:drawing>
        <wp:inline distT="0" distB="0" distL="0" distR="0" wp14:anchorId="6ED75CB2" wp14:editId="570C186B">
          <wp:extent cx="542925" cy="542925"/>
          <wp:effectExtent l="0" t="0" r="9525" b="952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1).jfif"/>
                  <pic:cNvPicPr/>
                </pic:nvPicPr>
                <pic:blipFill>
                  <a:blip r:embed="rId5">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r>
      <w:rPr>
        <w:noProof/>
        <w:lang w:val="bs-Latn-BA"/>
      </w:rPr>
      <w:t xml:space="preserve">   </w:t>
    </w:r>
    <w:r>
      <w:rPr>
        <w:noProof/>
        <w:lang w:val="en-GB" w:eastAsia="en-GB"/>
      </w:rPr>
      <w:drawing>
        <wp:inline distT="0" distB="0" distL="0" distR="0" wp14:anchorId="06119AB7" wp14:editId="6C6909C9">
          <wp:extent cx="828675" cy="273399"/>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2).jfif"/>
                  <pic:cNvPicPr/>
                </pic:nvPicPr>
                <pic:blipFill>
                  <a:blip r:embed="rId6">
                    <a:extLst>
                      <a:ext uri="{28A0092B-C50C-407E-A947-70E740481C1C}">
                        <a14:useLocalDpi xmlns:a14="http://schemas.microsoft.com/office/drawing/2010/main" val="0"/>
                      </a:ext>
                    </a:extLst>
                  </a:blip>
                  <a:stretch>
                    <a:fillRect/>
                  </a:stretch>
                </pic:blipFill>
                <pic:spPr>
                  <a:xfrm>
                    <a:off x="0" y="0"/>
                    <a:ext cx="851352" cy="280881"/>
                  </a:xfrm>
                  <a:prstGeom prst="rect">
                    <a:avLst/>
                  </a:prstGeom>
                </pic:spPr>
              </pic:pic>
            </a:graphicData>
          </a:graphic>
        </wp:inline>
      </w:drawing>
    </w:r>
    <w:r>
      <w:t xml:space="preserve"> </w:t>
    </w:r>
    <w:r>
      <w:rPr>
        <w:noProof/>
        <w:lang w:val="bs-Latn-BA"/>
      </w:rPr>
      <w:t xml:space="preserve">   </w:t>
    </w:r>
    <w:r>
      <w:rPr>
        <w:noProof/>
        <w:lang w:val="en-GB" w:eastAsia="en-GB"/>
      </w:rPr>
      <w:drawing>
        <wp:inline distT="0" distB="0" distL="0" distR="0" wp14:anchorId="14A963C6" wp14:editId="4165713B">
          <wp:extent cx="523875" cy="303296"/>
          <wp:effectExtent l="0" t="0" r="0" b="190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ata.png"/>
                  <pic:cNvPicPr/>
                </pic:nvPicPr>
                <pic:blipFill>
                  <a:blip r:embed="rId7">
                    <a:extLst>
                      <a:ext uri="{28A0092B-C50C-407E-A947-70E740481C1C}">
                        <a14:useLocalDpi xmlns:a14="http://schemas.microsoft.com/office/drawing/2010/main" val="0"/>
                      </a:ext>
                    </a:extLst>
                  </a:blip>
                  <a:stretch>
                    <a:fillRect/>
                  </a:stretch>
                </pic:blipFill>
                <pic:spPr>
                  <a:xfrm>
                    <a:off x="0" y="0"/>
                    <a:ext cx="537862" cy="3113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75E" w:rsidRDefault="00F0175E" w:rsidP="00F231FC">
      <w:pPr>
        <w:spacing w:line="240" w:lineRule="auto"/>
      </w:pPr>
      <w:r>
        <w:separator/>
      </w:r>
    </w:p>
  </w:footnote>
  <w:footnote w:type="continuationSeparator" w:id="0">
    <w:p w:rsidR="00F0175E" w:rsidRDefault="00F0175E" w:rsidP="00F231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6A" w:rsidRDefault="006F066A">
    <w:pPr>
      <w:pStyle w:val="Header"/>
    </w:pPr>
    <w:r>
      <w:rPr>
        <w:noProof/>
        <w:lang w:val="en-GB" w:eastAsia="en-GB"/>
      </w:rPr>
      <w:drawing>
        <wp:inline distT="0" distB="0" distL="0" distR="0" wp14:anchorId="24979524" wp14:editId="664140F8">
          <wp:extent cx="1043251" cy="547939"/>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OS logo-final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8382" cy="555886"/>
                  </a:xfrm>
                  <a:prstGeom prst="rect">
                    <a:avLst/>
                  </a:prstGeom>
                </pic:spPr>
              </pic:pic>
            </a:graphicData>
          </a:graphic>
        </wp:inline>
      </w:drawing>
    </w:r>
    <w:r>
      <w:ptab w:relativeTo="margin" w:alignment="center" w:leader="none"/>
    </w:r>
    <w:r>
      <w:rPr>
        <w:noProof/>
        <w:lang w:val="en-GB" w:eastAsia="en-GB"/>
      </w:rPr>
      <w:drawing>
        <wp:inline distT="0" distB="0" distL="0" distR="0" wp14:anchorId="70666174" wp14:editId="22B5868B">
          <wp:extent cx="1214146" cy="8667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Service-Learning Award - 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229689" cy="877871"/>
                  </a:xfrm>
                  <a:prstGeom prst="rect">
                    <a:avLst/>
                  </a:prstGeom>
                </pic:spPr>
              </pic:pic>
            </a:graphicData>
          </a:graphic>
        </wp:inline>
      </w:drawing>
    </w:r>
    <w:r>
      <w:ptab w:relativeTo="margin" w:alignment="right" w:leader="none"/>
    </w:r>
    <w:r>
      <w:rPr>
        <w:noProof/>
        <w:lang w:val="en-GB" w:eastAsia="en-GB"/>
      </w:rPr>
      <w:drawing>
        <wp:inline distT="0" distB="0" distL="0" distR="0" wp14:anchorId="28F74F73" wp14:editId="32AFB729">
          <wp:extent cx="981075" cy="5339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layss.jpg"/>
                  <pic:cNvPicPr/>
                </pic:nvPicPr>
                <pic:blipFill>
                  <a:blip r:embed="rId3">
                    <a:extLst>
                      <a:ext uri="{28A0092B-C50C-407E-A947-70E740481C1C}">
                        <a14:useLocalDpi xmlns:a14="http://schemas.microsoft.com/office/drawing/2010/main" val="0"/>
                      </a:ext>
                    </a:extLst>
                  </a:blip>
                  <a:stretch>
                    <a:fillRect/>
                  </a:stretch>
                </pic:blipFill>
                <pic:spPr>
                  <a:xfrm>
                    <a:off x="0" y="0"/>
                    <a:ext cx="994009" cy="5409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79C"/>
    <w:multiLevelType w:val="hybridMultilevel"/>
    <w:tmpl w:val="319CA5A6"/>
    <w:lvl w:ilvl="0" w:tplc="0E80BA34">
      <w:start w:val="1"/>
      <w:numFmt w:val="bullet"/>
      <w:lvlText w:val="S"/>
      <w:lvlJc w:val="left"/>
      <w:pPr>
        <w:ind w:left="720" w:hanging="360"/>
      </w:pPr>
      <w:rPr>
        <w:rFonts w:ascii="Wingdings 2" w:hAnsi="Wingdings 2"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0FB47CC"/>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4A32EC"/>
    <w:multiLevelType w:val="multilevel"/>
    <w:tmpl w:val="804E9BE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1F6B71"/>
    <w:multiLevelType w:val="multilevel"/>
    <w:tmpl w:val="5FB40F0A"/>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7F31B1"/>
    <w:multiLevelType w:val="hybridMultilevel"/>
    <w:tmpl w:val="058879E4"/>
    <w:lvl w:ilvl="0" w:tplc="ADB69B3E">
      <w:start w:val="1"/>
      <w:numFmt w:val="bullet"/>
      <w:lvlText w:val=""/>
      <w:lvlJc w:val="left"/>
      <w:pPr>
        <w:ind w:left="108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0F9F079E"/>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3B315B"/>
    <w:multiLevelType w:val="multilevel"/>
    <w:tmpl w:val="7DAEF5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383EB4"/>
    <w:multiLevelType w:val="multilevel"/>
    <w:tmpl w:val="75E2F8C8"/>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CA11D6"/>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1637A7"/>
    <w:multiLevelType w:val="hybridMultilevel"/>
    <w:tmpl w:val="8A46FF44"/>
    <w:lvl w:ilvl="0" w:tplc="141A000F">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0" w15:restartNumberingAfterBreak="0">
    <w:nsid w:val="24DF2E35"/>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E31C60"/>
    <w:multiLevelType w:val="hybridMultilevel"/>
    <w:tmpl w:val="7018BD2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F6E50C4"/>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3913F0"/>
    <w:multiLevelType w:val="hybridMultilevel"/>
    <w:tmpl w:val="4A7042F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31857A4F"/>
    <w:multiLevelType w:val="multilevel"/>
    <w:tmpl w:val="EE0609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C860C2"/>
    <w:multiLevelType w:val="hybridMultilevel"/>
    <w:tmpl w:val="8F0C4CE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49D24BD1"/>
    <w:multiLevelType w:val="hybridMultilevel"/>
    <w:tmpl w:val="66C891D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4A097C91"/>
    <w:multiLevelType w:val="multilevel"/>
    <w:tmpl w:val="2D1AA3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CC1905"/>
    <w:multiLevelType w:val="multilevel"/>
    <w:tmpl w:val="76E6BCA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71346C1"/>
    <w:multiLevelType w:val="hybridMultilevel"/>
    <w:tmpl w:val="F9329458"/>
    <w:lvl w:ilvl="0" w:tplc="4E84B0B0">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574A00B4"/>
    <w:multiLevelType w:val="hybridMultilevel"/>
    <w:tmpl w:val="C990251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5A024E79"/>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622FA9"/>
    <w:multiLevelType w:val="multilevel"/>
    <w:tmpl w:val="68D67A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464D2D"/>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246416"/>
    <w:multiLevelType w:val="hybridMultilevel"/>
    <w:tmpl w:val="C742ABA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696C1DD1"/>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0151C9"/>
    <w:multiLevelType w:val="hybridMultilevel"/>
    <w:tmpl w:val="92CAC766"/>
    <w:lvl w:ilvl="0" w:tplc="141A000D">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7" w15:restartNumberingAfterBreak="0">
    <w:nsid w:val="7A914E04"/>
    <w:multiLevelType w:val="multilevel"/>
    <w:tmpl w:val="7CFA0AD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7A3C85"/>
    <w:multiLevelType w:val="multilevel"/>
    <w:tmpl w:val="FBB85B3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8"/>
  </w:num>
  <w:num w:numId="3">
    <w:abstractNumId w:val="0"/>
  </w:num>
  <w:num w:numId="4">
    <w:abstractNumId w:val="14"/>
  </w:num>
  <w:num w:numId="5">
    <w:abstractNumId w:val="17"/>
  </w:num>
  <w:num w:numId="6">
    <w:abstractNumId w:val="22"/>
  </w:num>
  <w:num w:numId="7">
    <w:abstractNumId w:val="28"/>
  </w:num>
  <w:num w:numId="8">
    <w:abstractNumId w:val="27"/>
  </w:num>
  <w:num w:numId="9">
    <w:abstractNumId w:val="6"/>
  </w:num>
  <w:num w:numId="10">
    <w:abstractNumId w:val="3"/>
  </w:num>
  <w:num w:numId="11">
    <w:abstractNumId w:val="19"/>
  </w:num>
  <w:num w:numId="12">
    <w:abstractNumId w:val="16"/>
  </w:num>
  <w:num w:numId="13">
    <w:abstractNumId w:val="11"/>
  </w:num>
  <w:num w:numId="14">
    <w:abstractNumId w:val="24"/>
  </w:num>
  <w:num w:numId="15">
    <w:abstractNumId w:val="13"/>
  </w:num>
  <w:num w:numId="16">
    <w:abstractNumId w:val="9"/>
  </w:num>
  <w:num w:numId="17">
    <w:abstractNumId w:val="15"/>
  </w:num>
  <w:num w:numId="18">
    <w:abstractNumId w:val="21"/>
  </w:num>
  <w:num w:numId="19">
    <w:abstractNumId w:val="12"/>
  </w:num>
  <w:num w:numId="20">
    <w:abstractNumId w:val="10"/>
  </w:num>
  <w:num w:numId="21">
    <w:abstractNumId w:val="23"/>
  </w:num>
  <w:num w:numId="22">
    <w:abstractNumId w:val="8"/>
  </w:num>
  <w:num w:numId="23">
    <w:abstractNumId w:val="5"/>
  </w:num>
  <w:num w:numId="24">
    <w:abstractNumId w:val="25"/>
  </w:num>
  <w:num w:numId="25">
    <w:abstractNumId w:val="1"/>
  </w:num>
  <w:num w:numId="26">
    <w:abstractNumId w:val="7"/>
  </w:num>
  <w:num w:numId="27">
    <w:abstractNumId w:val="20"/>
  </w:num>
  <w:num w:numId="28">
    <w:abstractNumId w:val="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6E"/>
    <w:rsid w:val="0001329D"/>
    <w:rsid w:val="00027A92"/>
    <w:rsid w:val="00045CF5"/>
    <w:rsid w:val="0004730F"/>
    <w:rsid w:val="00047BB4"/>
    <w:rsid w:val="000B21C2"/>
    <w:rsid w:val="001423DC"/>
    <w:rsid w:val="001443AF"/>
    <w:rsid w:val="00155715"/>
    <w:rsid w:val="00167666"/>
    <w:rsid w:val="00191DC6"/>
    <w:rsid w:val="00194848"/>
    <w:rsid w:val="001A0C66"/>
    <w:rsid w:val="001D6C34"/>
    <w:rsid w:val="002119E6"/>
    <w:rsid w:val="00225E0B"/>
    <w:rsid w:val="002541CB"/>
    <w:rsid w:val="002864F2"/>
    <w:rsid w:val="00296F7F"/>
    <w:rsid w:val="002D7E31"/>
    <w:rsid w:val="002E13A4"/>
    <w:rsid w:val="002E4E78"/>
    <w:rsid w:val="00300D32"/>
    <w:rsid w:val="00350758"/>
    <w:rsid w:val="00384468"/>
    <w:rsid w:val="00384482"/>
    <w:rsid w:val="00392591"/>
    <w:rsid w:val="003A4B1B"/>
    <w:rsid w:val="003E030C"/>
    <w:rsid w:val="00422B15"/>
    <w:rsid w:val="00423F4A"/>
    <w:rsid w:val="00441EAF"/>
    <w:rsid w:val="00482187"/>
    <w:rsid w:val="004859A9"/>
    <w:rsid w:val="0048755E"/>
    <w:rsid w:val="004A7754"/>
    <w:rsid w:val="004E3DC3"/>
    <w:rsid w:val="004E53F2"/>
    <w:rsid w:val="00564680"/>
    <w:rsid w:val="005B10A2"/>
    <w:rsid w:val="005E4A46"/>
    <w:rsid w:val="005F1944"/>
    <w:rsid w:val="006138C2"/>
    <w:rsid w:val="00621B69"/>
    <w:rsid w:val="0062258B"/>
    <w:rsid w:val="0064308D"/>
    <w:rsid w:val="00650F29"/>
    <w:rsid w:val="00660DDC"/>
    <w:rsid w:val="00680FD1"/>
    <w:rsid w:val="006A3A55"/>
    <w:rsid w:val="006B4B4C"/>
    <w:rsid w:val="006E49E6"/>
    <w:rsid w:val="006E68C5"/>
    <w:rsid w:val="006F066A"/>
    <w:rsid w:val="006F1F05"/>
    <w:rsid w:val="00714201"/>
    <w:rsid w:val="00750765"/>
    <w:rsid w:val="007660D8"/>
    <w:rsid w:val="00782F50"/>
    <w:rsid w:val="007A29AD"/>
    <w:rsid w:val="007A7EA2"/>
    <w:rsid w:val="00801ACE"/>
    <w:rsid w:val="00890A99"/>
    <w:rsid w:val="008B136E"/>
    <w:rsid w:val="008B79AF"/>
    <w:rsid w:val="008C6D37"/>
    <w:rsid w:val="009E64EA"/>
    <w:rsid w:val="00A3120B"/>
    <w:rsid w:val="00A83608"/>
    <w:rsid w:val="00AA0C07"/>
    <w:rsid w:val="00AA5CED"/>
    <w:rsid w:val="00AA7C3B"/>
    <w:rsid w:val="00AD014D"/>
    <w:rsid w:val="00AD2CF7"/>
    <w:rsid w:val="00AD3317"/>
    <w:rsid w:val="00AD511A"/>
    <w:rsid w:val="00AE0096"/>
    <w:rsid w:val="00B24B39"/>
    <w:rsid w:val="00B92071"/>
    <w:rsid w:val="00BC6130"/>
    <w:rsid w:val="00BE4B90"/>
    <w:rsid w:val="00BF18DF"/>
    <w:rsid w:val="00C24A94"/>
    <w:rsid w:val="00C431B1"/>
    <w:rsid w:val="00C4484F"/>
    <w:rsid w:val="00C76BD3"/>
    <w:rsid w:val="00CB7A93"/>
    <w:rsid w:val="00CF19C7"/>
    <w:rsid w:val="00D05F36"/>
    <w:rsid w:val="00D25D28"/>
    <w:rsid w:val="00D2632B"/>
    <w:rsid w:val="00D92FFD"/>
    <w:rsid w:val="00DB4585"/>
    <w:rsid w:val="00E666D8"/>
    <w:rsid w:val="00E9043C"/>
    <w:rsid w:val="00E90E5B"/>
    <w:rsid w:val="00ED2DBA"/>
    <w:rsid w:val="00F0175E"/>
    <w:rsid w:val="00F231FC"/>
    <w:rsid w:val="00F60FAE"/>
    <w:rsid w:val="00F83BD8"/>
    <w:rsid w:val="00FE66C2"/>
    <w:rsid w:val="00FF018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E8A742-F124-41C6-AEBE-DF589388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bs-Latn-B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84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E3D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B69"/>
    <w:pPr>
      <w:ind w:left="720"/>
      <w:contextualSpacing/>
    </w:pPr>
  </w:style>
  <w:style w:type="paragraph" w:styleId="BalloonText">
    <w:name w:val="Balloon Text"/>
    <w:basedOn w:val="Normal"/>
    <w:link w:val="BalloonTextChar"/>
    <w:uiPriority w:val="99"/>
    <w:semiHidden/>
    <w:unhideWhenUsed/>
    <w:rsid w:val="000473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0F"/>
    <w:rPr>
      <w:rFonts w:ascii="Segoe UI" w:hAnsi="Segoe UI" w:cs="Segoe UI"/>
      <w:sz w:val="18"/>
      <w:szCs w:val="18"/>
    </w:rPr>
  </w:style>
  <w:style w:type="paragraph" w:styleId="Header">
    <w:name w:val="header"/>
    <w:basedOn w:val="Normal"/>
    <w:link w:val="HeaderChar"/>
    <w:uiPriority w:val="99"/>
    <w:unhideWhenUsed/>
    <w:rsid w:val="00F231FC"/>
    <w:pPr>
      <w:tabs>
        <w:tab w:val="center" w:pos="4513"/>
        <w:tab w:val="right" w:pos="9026"/>
      </w:tabs>
      <w:spacing w:line="240" w:lineRule="auto"/>
    </w:pPr>
  </w:style>
  <w:style w:type="character" w:customStyle="1" w:styleId="HeaderChar">
    <w:name w:val="Header Char"/>
    <w:basedOn w:val="DefaultParagraphFont"/>
    <w:link w:val="Header"/>
    <w:uiPriority w:val="99"/>
    <w:rsid w:val="00F231FC"/>
  </w:style>
  <w:style w:type="paragraph" w:styleId="Footer">
    <w:name w:val="footer"/>
    <w:basedOn w:val="Normal"/>
    <w:link w:val="FooterChar"/>
    <w:uiPriority w:val="99"/>
    <w:unhideWhenUsed/>
    <w:rsid w:val="00F231FC"/>
    <w:pPr>
      <w:tabs>
        <w:tab w:val="center" w:pos="4513"/>
        <w:tab w:val="right" w:pos="9026"/>
      </w:tabs>
      <w:spacing w:line="240" w:lineRule="auto"/>
    </w:pPr>
  </w:style>
  <w:style w:type="character" w:customStyle="1" w:styleId="FooterChar">
    <w:name w:val="Footer Char"/>
    <w:basedOn w:val="DefaultParagraphFont"/>
    <w:link w:val="Footer"/>
    <w:uiPriority w:val="99"/>
    <w:rsid w:val="00F231FC"/>
  </w:style>
  <w:style w:type="character" w:styleId="Hyperlink">
    <w:name w:val="Hyperlink"/>
    <w:basedOn w:val="DefaultParagraphFont"/>
    <w:uiPriority w:val="99"/>
    <w:unhideWhenUsed/>
    <w:rsid w:val="00350758"/>
    <w:rPr>
      <w:color w:val="0000FF" w:themeColor="hyperlink"/>
      <w:u w:val="single"/>
    </w:rPr>
  </w:style>
  <w:style w:type="character" w:styleId="PlaceholderText">
    <w:name w:val="Placeholder Text"/>
    <w:basedOn w:val="DefaultParagraphFont"/>
    <w:uiPriority w:val="99"/>
    <w:semiHidden/>
    <w:rsid w:val="006E49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e.sl.award@ioskol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fif"/><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fif"/><Relationship Id="rId5" Type="http://schemas.openxmlformats.org/officeDocument/2006/relationships/image" Target="media/image8.jfi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AD9B3-6BA3-44B9-90DB-6A8FF6A7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Ured.miocbih</cp:lastModifiedBy>
  <cp:revision>2</cp:revision>
  <cp:lastPrinted>2020-04-28T12:38:00Z</cp:lastPrinted>
  <dcterms:created xsi:type="dcterms:W3CDTF">2021-05-08T08:07:00Z</dcterms:created>
  <dcterms:modified xsi:type="dcterms:W3CDTF">2021-05-08T08:07:00Z</dcterms:modified>
</cp:coreProperties>
</file>