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9A" w:rsidRPr="00F50A9A" w:rsidRDefault="00F50A9A" w:rsidP="00F50A9A">
      <w:pPr>
        <w:spacing w:after="160" w:line="389" w:lineRule="atLeast"/>
        <w:jc w:val="center"/>
        <w:rPr>
          <w:rFonts w:ascii="Times New Roman" w:eastAsia="Times New Roman" w:hAnsi="Times New Roman" w:cs="Times New Roman"/>
          <w:color w:val="000000"/>
          <w:sz w:val="36"/>
          <w:szCs w:val="36"/>
          <w:lang w:val="sr-Cyrl-BA" w:eastAsia="en-US"/>
        </w:rPr>
      </w:pPr>
      <w:r w:rsidRPr="00F50A9A">
        <w:rPr>
          <w:rFonts w:ascii="Cambria" w:eastAsia="Times New Roman" w:hAnsi="Cambria" w:cs="Times New Roman"/>
          <w:color w:val="000000"/>
          <w:sz w:val="36"/>
          <w:szCs w:val="36"/>
          <w:lang w:val="sr-Cyrl-BA" w:eastAsia="en-US"/>
        </w:rPr>
        <w:t>ОСНОВНИ УСЛОВИ ЗА ПРИЈАВЉИВАЊЕ</w:t>
      </w:r>
    </w:p>
    <w:p w:rsidR="00F50A9A" w:rsidRPr="00F50A9A" w:rsidRDefault="00F50A9A" w:rsidP="00F50A9A">
      <w:pPr>
        <w:spacing w:after="160" w:line="238" w:lineRule="atLeast"/>
        <w:jc w:val="center"/>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w:t>
      </w:r>
    </w:p>
    <w:p w:rsidR="00F50A9A" w:rsidRPr="00F50A9A" w:rsidRDefault="00F50A9A" w:rsidP="00F50A9A">
      <w:pPr>
        <w:spacing w:after="160" w:line="238" w:lineRule="atLeast"/>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ФОРМАЛНИ АСПЕКТ</w:t>
      </w:r>
    </w:p>
    <w:p w:rsidR="00C120F4" w:rsidRPr="008A0F2D" w:rsidRDefault="00C120F4" w:rsidP="00C120F4">
      <w:pPr>
        <w:spacing w:line="238" w:lineRule="atLeast"/>
        <w:jc w:val="both"/>
        <w:rPr>
          <w:rFonts w:ascii="Cambria" w:eastAsia="Times New Roman" w:hAnsi="Cambria" w:cs="Times New Roman"/>
          <w:color w:val="FF0000"/>
          <w:u w:val="single"/>
          <w:lang w:val="sr-Cyrl-RS" w:eastAsia="en-US"/>
        </w:rPr>
      </w:pPr>
      <w:r>
        <w:rPr>
          <w:rFonts w:ascii="Cambria" w:eastAsia="Times New Roman" w:hAnsi="Cambria" w:cs="Times New Roman"/>
          <w:color w:val="000000"/>
          <w:u w:val="single"/>
          <w:lang w:val="bs-Latn-BA" w:eastAsia="en-US"/>
        </w:rPr>
        <w:t>1.</w:t>
      </w:r>
      <w:r w:rsidR="00F50A9A" w:rsidRPr="00C120F4">
        <w:rPr>
          <w:rFonts w:ascii="Cambria" w:eastAsia="Times New Roman" w:hAnsi="Cambria" w:cs="Times New Roman"/>
          <w:color w:val="000000"/>
          <w:u w:val="single"/>
          <w:lang w:val="sr-Cyrl-BA" w:eastAsia="en-US"/>
        </w:rPr>
        <w:t xml:space="preserve">ДАТУМИ </w:t>
      </w:r>
      <w:r w:rsidR="008A0F2D">
        <w:rPr>
          <w:rFonts w:ascii="Cambria" w:eastAsia="Times New Roman" w:hAnsi="Cambria" w:cs="Times New Roman"/>
          <w:u w:val="single"/>
          <w:lang w:val="sr-Cyrl-RS" w:eastAsia="en-US"/>
        </w:rPr>
        <w:t>СПРОВОЂЕЊА</w:t>
      </w:r>
    </w:p>
    <w:p w:rsidR="00F50A9A" w:rsidRPr="00C120F4" w:rsidRDefault="00F50A9A" w:rsidP="00C120F4">
      <w:pPr>
        <w:spacing w:line="238" w:lineRule="atLeast"/>
        <w:jc w:val="both"/>
        <w:rPr>
          <w:rFonts w:ascii="Times New Roman" w:eastAsia="Times New Roman" w:hAnsi="Times New Roman" w:cs="Times New Roman"/>
          <w:color w:val="000000"/>
          <w:lang w:val="sr-Cyrl-BA" w:eastAsia="en-US"/>
        </w:rPr>
      </w:pPr>
      <w:r w:rsidRPr="00C120F4">
        <w:rPr>
          <w:rFonts w:ascii="Cambria" w:eastAsia="Times New Roman" w:hAnsi="Cambria" w:cs="Times New Roman"/>
          <w:color w:val="000000"/>
          <w:lang w:val="sr-Cyrl-BA" w:eastAsia="en-US"/>
        </w:rPr>
        <w:t xml:space="preserve">Јасно назначите очекиване датуме почетка и завршетка на искуства </w:t>
      </w:r>
      <w:r w:rsidR="00254C1D" w:rsidRPr="00C120F4">
        <w:rPr>
          <w:rFonts w:ascii="Cambria" w:eastAsia="Times New Roman" w:hAnsi="Cambria" w:cs="Times New Roman"/>
          <w:color w:val="000000"/>
          <w:lang w:val="sr-Cyrl-BA" w:eastAsia="en-US"/>
        </w:rPr>
        <w:t>Сервисног -Учења</w:t>
      </w:r>
      <w:r w:rsidRPr="00C120F4">
        <w:rPr>
          <w:rFonts w:ascii="Cambria" w:eastAsia="Times New Roman" w:hAnsi="Cambria" w:cs="Times New Roman"/>
          <w:color w:val="000000"/>
          <w:lang w:val="sr-Cyrl-BA" w:eastAsia="en-US"/>
        </w:rPr>
        <w:t>. Поред тога што ће бити укључени у Правила о регионалној награди, ово омогућава Тиму за процјену  да утврди у којој је фази пројекат и шта још остаје да се уради. Тим за процјену ће оцијенити приједлоге пројеката који су почели у школским</w:t>
      </w:r>
      <w:r w:rsidR="00E51B68">
        <w:rPr>
          <w:rFonts w:ascii="Cambria" w:eastAsia="Times New Roman" w:hAnsi="Cambria" w:cs="Times New Roman"/>
          <w:color w:val="000000"/>
          <w:lang w:val="sr-Cyrl-BA" w:eastAsia="en-US"/>
        </w:rPr>
        <w:t xml:space="preserve"> годинама 2019/20 и 2020/21</w:t>
      </w:r>
      <w:r w:rsidRPr="00C120F4">
        <w:rPr>
          <w:rFonts w:ascii="Cambria" w:eastAsia="Times New Roman" w:hAnsi="Cambria" w:cs="Times New Roman"/>
          <w:color w:val="000000"/>
          <w:lang w:val="sr-Cyrl-BA" w:eastAsia="en-US"/>
        </w:rPr>
        <w:t xml:space="preserve"> а завршили приј</w:t>
      </w:r>
      <w:r w:rsidR="00E51B68">
        <w:rPr>
          <w:rFonts w:ascii="Cambria" w:eastAsia="Times New Roman" w:hAnsi="Cambria" w:cs="Times New Roman"/>
          <w:color w:val="000000"/>
          <w:lang w:val="sr-Cyrl-BA" w:eastAsia="en-US"/>
        </w:rPr>
        <w:t>е 30. јуна 2021</w:t>
      </w:r>
      <w:r w:rsidRPr="00C120F4">
        <w:rPr>
          <w:rFonts w:ascii="Cambria" w:eastAsia="Times New Roman" w:hAnsi="Cambria" w:cs="Times New Roman"/>
          <w:color w:val="000000"/>
          <w:lang w:val="sr-Cyrl-BA" w:eastAsia="en-US"/>
        </w:rPr>
        <w:t>.</w:t>
      </w:r>
      <w:r w:rsidR="00E51B68">
        <w:rPr>
          <w:rFonts w:ascii="Cambria" w:eastAsia="Times New Roman" w:hAnsi="Cambria" w:cs="Times New Roman"/>
          <w:color w:val="000000"/>
          <w:lang w:val="sr-Cyrl-BA" w:eastAsia="en-US"/>
        </w:rPr>
        <w:t xml:space="preserve"> </w:t>
      </w:r>
      <w:r w:rsidR="008A0F2D" w:rsidRPr="008A0F2D">
        <w:rPr>
          <w:rFonts w:ascii="Cambria" w:eastAsia="Times New Roman" w:hAnsi="Cambria" w:cs="Times New Roman"/>
          <w:lang w:val="sr-Cyrl-RS" w:eastAsia="en-US"/>
        </w:rPr>
        <w:t>год</w:t>
      </w:r>
      <w:r w:rsidR="00E51B68">
        <w:rPr>
          <w:rFonts w:ascii="Cambria" w:eastAsia="Times New Roman" w:hAnsi="Cambria" w:cs="Times New Roman"/>
          <w:lang w:val="sr-Cyrl-RS" w:eastAsia="en-US"/>
        </w:rPr>
        <w:t>ине</w:t>
      </w:r>
      <w:bookmarkStart w:id="0" w:name="_GoBack"/>
      <w:bookmarkEnd w:id="0"/>
      <w:r w:rsidR="00C120F4" w:rsidRPr="008A0F2D">
        <w:rPr>
          <w:rFonts w:ascii="Cambria" w:eastAsia="Times New Roman" w:hAnsi="Cambria" w:cs="Times New Roman"/>
          <w:color w:val="000000"/>
          <w:lang w:val="bs-Latn-BA" w:eastAsia="en-US"/>
        </w:rPr>
        <w:t>.</w:t>
      </w:r>
      <w:r w:rsidRPr="008A0F2D">
        <w:rPr>
          <w:rFonts w:ascii="Cambria" w:eastAsia="Times New Roman" w:hAnsi="Cambria" w:cs="Times New Roman"/>
          <w:color w:val="000000"/>
          <w:lang w:val="sr-Cyrl-BA" w:eastAsia="en-US"/>
        </w:rPr>
        <w:t> </w:t>
      </w:r>
      <w:r w:rsidRPr="00C120F4">
        <w:rPr>
          <w:rFonts w:ascii="Cambria" w:eastAsia="Times New Roman" w:hAnsi="Cambria" w:cs="Times New Roman"/>
          <w:color w:val="000000"/>
          <w:lang w:val="sr-Cyrl-BA" w:eastAsia="en-US"/>
        </w:rPr>
        <w:t>Ако изоставите датуме</w:t>
      </w:r>
      <w:r w:rsidR="00C120F4">
        <w:rPr>
          <w:rFonts w:ascii="Cambria" w:eastAsia="Times New Roman" w:hAnsi="Cambria" w:cs="Times New Roman"/>
          <w:color w:val="000000"/>
          <w:lang w:val="bs-Latn-BA" w:eastAsia="en-US"/>
        </w:rPr>
        <w:t>,</w:t>
      </w:r>
      <w:r w:rsidRPr="00C120F4">
        <w:rPr>
          <w:rFonts w:ascii="Cambria" w:eastAsia="Times New Roman" w:hAnsi="Cambria" w:cs="Times New Roman"/>
          <w:color w:val="000000"/>
          <w:lang w:val="sr-Cyrl-BA" w:eastAsia="en-US"/>
        </w:rPr>
        <w:t> искуство </w:t>
      </w:r>
      <w:r w:rsidR="00254C1D" w:rsidRPr="00C120F4">
        <w:rPr>
          <w:rFonts w:ascii="Cambria" w:eastAsia="Times New Roman" w:hAnsi="Cambria" w:cs="Times New Roman"/>
          <w:color w:val="000000"/>
          <w:lang w:val="sr-Cyrl-BA" w:eastAsia="en-US"/>
        </w:rPr>
        <w:t xml:space="preserve">Сервисног -Учења </w:t>
      </w:r>
      <w:r w:rsidRPr="00C120F4">
        <w:rPr>
          <w:rFonts w:ascii="Cambria" w:eastAsia="Times New Roman" w:hAnsi="Cambria" w:cs="Times New Roman"/>
          <w:color w:val="000000"/>
          <w:lang w:val="sr-Cyrl-BA" w:eastAsia="en-US"/>
        </w:rPr>
        <w:t>не може бити у потпуности оцијењено.</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2. </w:t>
      </w:r>
      <w:r w:rsidRPr="00F50A9A">
        <w:rPr>
          <w:rFonts w:ascii="Cambria" w:eastAsia="Times New Roman" w:hAnsi="Cambria" w:cs="Times New Roman"/>
          <w:color w:val="000000"/>
          <w:u w:val="single"/>
          <w:lang w:val="sr-Cyrl-BA" w:eastAsia="en-US"/>
        </w:rPr>
        <w:t>ИНСТИТУЦИОНАЛНА ПОДРШКА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ОСНОВНИ услов је </w:t>
      </w:r>
      <w:r w:rsidRPr="00F50A9A">
        <w:rPr>
          <w:rFonts w:ascii="Cambria" w:eastAsia="Times New Roman" w:hAnsi="Cambria" w:cs="Times New Roman"/>
          <w:b/>
          <w:bCs/>
          <w:color w:val="000000"/>
          <w:lang w:val="sr-Cyrl-BA" w:eastAsia="en-US"/>
        </w:rPr>
        <w:t>да поднесени образац потпише и печатира Управа школе** . </w:t>
      </w:r>
      <w:r w:rsidRPr="00F50A9A">
        <w:rPr>
          <w:rFonts w:ascii="Cambria" w:eastAsia="Times New Roman" w:hAnsi="Cambria" w:cs="Times New Roman"/>
          <w:bCs/>
          <w:color w:val="000000"/>
          <w:lang w:val="sr-Cyrl-BA" w:eastAsia="en-US"/>
        </w:rPr>
        <w:t xml:space="preserve">Ако </w:t>
      </w:r>
      <w:r w:rsidRPr="00F50A9A">
        <w:rPr>
          <w:rFonts w:ascii="Cambria" w:eastAsia="Times New Roman" w:hAnsi="Cambria" w:cs="Times New Roman"/>
          <w:color w:val="000000"/>
          <w:lang w:val="sr-Cyrl-BA" w:eastAsia="en-US"/>
        </w:rPr>
        <w:t>овај захтјев </w:t>
      </w:r>
      <w:r w:rsidRPr="00F50A9A">
        <w:rPr>
          <w:rFonts w:ascii="Cambria" w:eastAsia="Times New Roman" w:hAnsi="Cambria" w:cs="Times New Roman"/>
          <w:b/>
          <w:bCs/>
          <w:color w:val="000000"/>
          <w:lang w:val="sr-Cyrl-BA" w:eastAsia="en-US"/>
        </w:rPr>
        <w:t>није на одговарајући начин испуњен</w:t>
      </w:r>
      <w:r w:rsidRPr="00F50A9A">
        <w:rPr>
          <w:rFonts w:ascii="Cambria" w:eastAsia="Times New Roman" w:hAnsi="Cambria" w:cs="Times New Roman"/>
          <w:color w:val="000000"/>
          <w:lang w:val="sr-Cyrl-BA" w:eastAsia="en-US"/>
        </w:rPr>
        <w:t>, искуство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неће моћи бити оцијењено.</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Default="00F50A9A" w:rsidP="00F50A9A">
      <w:pPr>
        <w:spacing w:line="238" w:lineRule="atLeast"/>
        <w:jc w:val="both"/>
        <w:rPr>
          <w:rFonts w:ascii="Cambria" w:eastAsia="Times New Roman" w:hAnsi="Cambria" w:cs="Times New Roman"/>
          <w:color w:val="000000"/>
          <w:u w:val="single"/>
          <w:lang w:val="sr-Cyrl-BA" w:eastAsia="en-US"/>
        </w:rPr>
      </w:pPr>
      <w:r w:rsidRPr="00F50A9A">
        <w:rPr>
          <w:rFonts w:ascii="Cambria" w:eastAsia="Times New Roman" w:hAnsi="Cambria" w:cs="Times New Roman"/>
          <w:color w:val="000000"/>
          <w:u w:val="single"/>
          <w:lang w:val="sr-Latn-BA" w:eastAsia="en-US"/>
        </w:rPr>
        <w:t xml:space="preserve">3. </w:t>
      </w:r>
      <w:r w:rsidRPr="00F50A9A">
        <w:rPr>
          <w:rFonts w:ascii="Cambria" w:eastAsia="Times New Roman" w:hAnsi="Cambria" w:cs="Times New Roman"/>
          <w:color w:val="000000"/>
          <w:u w:val="single"/>
          <w:lang w:val="sr-Cyrl-BA" w:eastAsia="en-US"/>
        </w:rPr>
        <w:t>СЛАЊЕ ОБРАСЦА</w:t>
      </w:r>
    </w:p>
    <w:p w:rsidR="00F50A9A" w:rsidRPr="00F50A9A" w:rsidRDefault="00F50A9A" w:rsidP="00F50A9A">
      <w:pPr>
        <w:spacing w:after="160"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ИСКЉУЧИВО електронски </w:t>
      </w:r>
      <w:r w:rsidR="00514F54">
        <w:rPr>
          <w:rFonts w:ascii="Cambria" w:eastAsia="Times New Roman" w:hAnsi="Cambria" w:cs="Times New Roman"/>
          <w:color w:val="000000"/>
          <w:lang w:val="sr-Cyrl-BA" w:eastAsia="en-US"/>
        </w:rPr>
        <w:t>образац</w:t>
      </w:r>
      <w:r w:rsidRPr="00F50A9A">
        <w:rPr>
          <w:rFonts w:ascii="Cambria" w:eastAsia="Times New Roman" w:hAnsi="Cambria" w:cs="Times New Roman"/>
          <w:color w:val="000000"/>
          <w:lang w:val="sr-Cyrl-BA" w:eastAsia="en-US"/>
        </w:rPr>
        <w:t xml:space="preserve"> </w:t>
      </w:r>
      <w:r w:rsidR="00514F54">
        <w:rPr>
          <w:rFonts w:ascii="Cambria" w:eastAsia="Times New Roman" w:hAnsi="Cambria" w:cs="Times New Roman"/>
          <w:color w:val="000000"/>
          <w:lang w:val="sr-Cyrl-RS" w:eastAsia="en-US"/>
        </w:rPr>
        <w:t xml:space="preserve">ће </w:t>
      </w:r>
      <w:r w:rsidRPr="00F50A9A">
        <w:rPr>
          <w:rFonts w:ascii="Cambria" w:eastAsia="Times New Roman" w:hAnsi="Cambria" w:cs="Times New Roman"/>
          <w:color w:val="000000"/>
          <w:lang w:val="sr-Cyrl-BA" w:eastAsia="en-US"/>
        </w:rPr>
        <w:t>се сматра</w:t>
      </w:r>
      <w:r w:rsidR="00514F54">
        <w:rPr>
          <w:rFonts w:ascii="Cambria" w:eastAsia="Times New Roman" w:hAnsi="Cambria" w:cs="Times New Roman"/>
          <w:color w:val="000000"/>
          <w:lang w:val="sr-Cyrl-BA" w:eastAsia="en-US"/>
        </w:rPr>
        <w:t>ти</w:t>
      </w:r>
      <w:r w:rsidRPr="00F50A9A">
        <w:rPr>
          <w:rFonts w:ascii="Cambria" w:eastAsia="Times New Roman" w:hAnsi="Cambria" w:cs="Times New Roman"/>
          <w:color w:val="000000"/>
          <w:lang w:val="sr-Cyrl-BA" w:eastAsia="en-US"/>
        </w:rPr>
        <w:t> важећим ако је достављен електронским путем у </w:t>
      </w:r>
      <w:r w:rsidRPr="00F50A9A">
        <w:rPr>
          <w:rFonts w:ascii="Cambria" w:eastAsia="Times New Roman" w:hAnsi="Cambria" w:cs="Times New Roman"/>
          <w:b/>
          <w:bCs/>
          <w:color w:val="000000"/>
          <w:lang w:val="sr-Cyrl-BA" w:eastAsia="en-US"/>
        </w:rPr>
        <w:t>ПДФ формату на адресу електронске поште: </w:t>
      </w:r>
      <w:hyperlink r:id="rId8" w:history="1">
        <w:r w:rsidR="00514F54" w:rsidRPr="00B55BEC">
          <w:rPr>
            <w:rStyle w:val="Hyperlink"/>
            <w:rFonts w:ascii="Cambria" w:eastAsia="Times New Roman" w:hAnsi="Cambria" w:cs="Times New Roman"/>
            <w:lang w:val="sr-Cyrl-BA" w:eastAsia="en-US"/>
          </w:rPr>
          <w:t>cee.sl.award@ioskole.net</w:t>
        </w:r>
      </w:hyperlink>
      <w:r w:rsidR="000228A9">
        <w:rPr>
          <w:rFonts w:ascii="Cambria" w:eastAsia="Times New Roman" w:hAnsi="Cambria" w:cs="Times New Roman"/>
          <w:color w:val="000000"/>
          <w:lang w:val="sr-Cyrl-BA" w:eastAsia="en-US"/>
        </w:rPr>
        <w:t xml:space="preserve"> са назнаком</w:t>
      </w:r>
      <w:r w:rsidR="00514F54">
        <w:rPr>
          <w:rFonts w:ascii="Cambria" w:eastAsia="Times New Roman" w:hAnsi="Cambria" w:cs="Times New Roman"/>
          <w:color w:val="000000"/>
          <w:lang w:val="sr-Cyrl-BA" w:eastAsia="en-US"/>
        </w:rPr>
        <w:t xml:space="preserve"> у наслову е-поште</w:t>
      </w:r>
      <w:r w:rsidR="000228A9" w:rsidRPr="000228A9">
        <w:rPr>
          <w:rFonts w:ascii="Cambria" w:eastAsia="Times New Roman" w:hAnsi="Cambria" w:cs="Times New Roman"/>
          <w:b/>
          <w:color w:val="000000"/>
          <w:lang w:val="sr-Cyrl-BA" w:eastAsia="en-US"/>
        </w:rPr>
        <w:t>: „Пријава С-Л-назив земље“</w:t>
      </w:r>
      <w:r w:rsidR="00514F54" w:rsidRPr="000228A9">
        <w:rPr>
          <w:rFonts w:ascii="Cambria" w:eastAsia="Times New Roman" w:hAnsi="Cambria" w:cs="Times New Roman"/>
          <w:b/>
          <w:color w:val="000000"/>
          <w:lang w:val="sr-Cyrl-BA" w:eastAsia="en-US"/>
        </w:rPr>
        <w:t>.</w:t>
      </w:r>
      <w:r w:rsidR="00514F54">
        <w:rPr>
          <w:rFonts w:ascii="Cambria" w:eastAsia="Times New Roman" w:hAnsi="Cambria" w:cs="Times New Roman"/>
          <w:color w:val="000000"/>
          <w:lang w:val="sr-Cyrl-BA" w:eastAsia="en-US"/>
        </w:rPr>
        <w:t xml:space="preserve"> Уз попуњен образац за пријаву препоручљиво је приложити доказе о имплементираним активностима Сервисног</w:t>
      </w:r>
      <w:r w:rsidR="00C120F4">
        <w:rPr>
          <w:rFonts w:ascii="Cambria" w:eastAsia="Times New Roman" w:hAnsi="Cambria" w:cs="Times New Roman"/>
          <w:color w:val="000000"/>
          <w:lang w:val="bs-Latn-BA" w:eastAsia="en-US"/>
        </w:rPr>
        <w:t xml:space="preserve">- </w:t>
      </w:r>
      <w:r w:rsidR="008A0F2D" w:rsidRPr="008A0F2D">
        <w:rPr>
          <w:rFonts w:ascii="Cambria" w:eastAsia="Times New Roman" w:hAnsi="Cambria" w:cs="Times New Roman"/>
          <w:u w:val="single"/>
          <w:lang w:val="sr-Cyrl-RS" w:eastAsia="en-US"/>
        </w:rPr>
        <w:t xml:space="preserve">Учења </w:t>
      </w:r>
      <w:r w:rsidR="00514F54">
        <w:rPr>
          <w:rFonts w:ascii="Cambria" w:eastAsia="Times New Roman" w:hAnsi="Cambria" w:cs="Times New Roman"/>
          <w:color w:val="000000"/>
          <w:lang w:val="sr-Cyrl-BA" w:eastAsia="en-US"/>
        </w:rPr>
        <w:t>(у засебним документима)</w:t>
      </w:r>
      <w:r w:rsidR="00254C1D">
        <w:rPr>
          <w:rFonts w:ascii="Cambria" w:eastAsia="Times New Roman" w:hAnsi="Cambria" w:cs="Times New Roman"/>
          <w:color w:val="000000"/>
          <w:lang w:val="sr-Cyrl-BA" w:eastAsia="en-US"/>
        </w:rPr>
        <w:t xml:space="preserve"> који могу пружити ширу и јаснију слику (промо материјал, флајери, плакати, видео снимци, фотографије, медијски линкови, итд.). </w:t>
      </w:r>
    </w:p>
    <w:p w:rsidR="00F50A9A" w:rsidRPr="00F50A9A" w:rsidRDefault="00F50A9A" w:rsidP="00F50A9A">
      <w:pPr>
        <w:spacing w:after="160" w:line="238" w:lineRule="atLeast"/>
        <w:jc w:val="center"/>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w:t>
      </w:r>
    </w:p>
    <w:p w:rsidR="00F50A9A" w:rsidRPr="00F50A9A" w:rsidRDefault="00F50A9A" w:rsidP="00F50A9A">
      <w:pPr>
        <w:spacing w:after="160" w:line="238" w:lineRule="atLeast"/>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АСПЕКТ / ДЕФИНИЦИЈЕ ПРОЈЕКТА</w:t>
      </w:r>
    </w:p>
    <w:p w:rsidR="00F50A9A" w:rsidRPr="00F50A9A" w:rsidRDefault="00F50A9A" w:rsidP="00F50A9A">
      <w:pPr>
        <w:spacing w:after="160"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Предлажемо да се попуне или размотре ови аспекти искуства </w:t>
      </w:r>
      <w:r w:rsidR="00254C1D" w:rsidRPr="00254C1D">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4. </w:t>
      </w:r>
      <w:r w:rsidRPr="00F50A9A">
        <w:rPr>
          <w:rFonts w:ascii="Cambria" w:eastAsia="Times New Roman" w:hAnsi="Cambria" w:cs="Times New Roman"/>
          <w:color w:val="000000"/>
          <w:u w:val="single"/>
          <w:lang w:val="sr-Cyrl-BA" w:eastAsia="en-US"/>
        </w:rPr>
        <w:t>МОТИВАЦИЈА И КЉУЧНИ ИЗВРШИОЦИ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У методологији </w:t>
      </w:r>
      <w:r w:rsidR="00C120F4">
        <w:rPr>
          <w:rFonts w:ascii="Cambria" w:eastAsia="Times New Roman" w:hAnsi="Cambria" w:cs="Times New Roman"/>
          <w:color w:val="000000"/>
          <w:lang w:val="sr-Cyrl-BA" w:eastAsia="en-US"/>
        </w:rPr>
        <w:t>Сервисног</w:t>
      </w:r>
      <w:r w:rsidR="00254C1D" w:rsidRPr="00254C1D">
        <w:rPr>
          <w:rFonts w:ascii="Cambria" w:eastAsia="Times New Roman" w:hAnsi="Cambria" w:cs="Times New Roman"/>
          <w:color w:val="000000"/>
          <w:lang w:val="sr-Cyrl-BA" w:eastAsia="en-US"/>
        </w:rPr>
        <w:t>-Учења</w:t>
      </w:r>
      <w:r w:rsidRPr="00F50A9A">
        <w:rPr>
          <w:rFonts w:ascii="Cambria" w:eastAsia="Times New Roman" w:hAnsi="Cambria" w:cs="Times New Roman"/>
          <w:color w:val="000000"/>
          <w:lang w:val="sr-Cyrl-BA" w:eastAsia="en-US"/>
        </w:rPr>
        <w:t>, ученици се не сматрају корисницима већ активним кључним извршиоцима активности која има своје кориснике у заједници.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Учешће као људско право је суштинска пракса демократских друштава; а ова врста искуства подразумијева укључивање ученика и њихову посвећеност конкретним активностима које имају за циљ да трансформишу или побољшају нешто у друштву.</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У многим случајевима, ученици су укључени у искуства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која планирају одређене институције, њени главни органи и / или наставници. Педагошки приступ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има за циљ да сви заједно увиде проблем, развију, планирају, проводе и размишљају о активностима, и процијене пројекат тако да се оснажи улога ученика као покретача и вођа активности.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5. </w:t>
      </w:r>
      <w:r w:rsidRPr="00F50A9A">
        <w:rPr>
          <w:rFonts w:ascii="Cambria" w:eastAsia="Times New Roman" w:hAnsi="Cambria" w:cs="Times New Roman"/>
          <w:color w:val="000000"/>
          <w:u w:val="single"/>
          <w:lang w:val="sr-Cyrl-BA" w:eastAsia="en-US"/>
        </w:rPr>
        <w:t>ДИЈАГНОЗА / МАПИРАЊЕ ПОТРЕБА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Дијагнозу схватамо као заједнички напор да се идентификује стварна и хитна потреба заједнице коју би образовна установа могла да сеервисира својим расположивим људским и материјалним ресурсима и у којој мјери одређена активност подразумијева прилику за учење ученика.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Важно је осигурати учешће свих актера у процесу, посебно оних корисника активности. Партиципативна дијагноза, у којој се може ,,чути глас'' школе, заједнице и корисника, биће корисна и за</w:t>
      </w:r>
      <w:r w:rsidRPr="008A0F2D">
        <w:rPr>
          <w:rFonts w:ascii="Cambria" w:eastAsia="Times New Roman" w:hAnsi="Cambria" w:cs="Times New Roman"/>
          <w:lang w:val="sr-Cyrl-BA" w:eastAsia="en-US"/>
        </w:rPr>
        <w:t xml:space="preserve"> </w:t>
      </w:r>
      <w:r w:rsidR="008A0F2D" w:rsidRPr="008A0F2D">
        <w:rPr>
          <w:rFonts w:ascii="Cambria" w:eastAsia="Times New Roman" w:hAnsi="Cambria" w:cs="Times New Roman"/>
          <w:lang w:val="sr-Cyrl-RS" w:eastAsia="en-US"/>
        </w:rPr>
        <w:t>ефикасност</w:t>
      </w:r>
      <w:r w:rsidR="00C120F4" w:rsidRPr="008A0F2D">
        <w:rPr>
          <w:rFonts w:ascii="Cambria" w:eastAsia="Times New Roman" w:hAnsi="Cambria" w:cs="Times New Roman"/>
          <w:lang w:val="bs-Latn-BA" w:eastAsia="en-US"/>
        </w:rPr>
        <w:t xml:space="preserve"> </w:t>
      </w:r>
      <w:r w:rsidRPr="00F50A9A">
        <w:rPr>
          <w:rFonts w:ascii="Cambria" w:eastAsia="Times New Roman" w:hAnsi="Cambria" w:cs="Times New Roman"/>
          <w:color w:val="000000"/>
          <w:lang w:val="sr-Cyrl-BA" w:eastAsia="en-US"/>
        </w:rPr>
        <w:t>дијагнозе и за одрживост пројекта.</w:t>
      </w:r>
    </w:p>
    <w:p w:rsid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Укратко, проблематична област треба да буде добро утврђена, важна за заједницу, образовну установу, те да је могу сервисирати ученици.</w:t>
      </w:r>
    </w:p>
    <w:p w:rsidR="00254C1D" w:rsidRPr="00254C1D" w:rsidRDefault="00254C1D" w:rsidP="00254C1D">
      <w:pPr>
        <w:spacing w:line="238" w:lineRule="atLeast"/>
        <w:jc w:val="both"/>
        <w:rPr>
          <w:rFonts w:asciiTheme="minorHAnsi" w:eastAsia="Times New Roman" w:hAnsiTheme="minorHAnsi" w:cs="Times New Roman"/>
          <w:color w:val="000000"/>
          <w:sz w:val="20"/>
          <w:lang w:val="sr-Cyrl-BA" w:eastAsia="en-US"/>
        </w:rPr>
      </w:pPr>
      <w:r w:rsidRPr="00254C1D">
        <w:rPr>
          <w:rFonts w:asciiTheme="minorHAnsi" w:eastAsia="Times New Roman" w:hAnsiTheme="minorHAnsi" w:cs="Times New Roman"/>
          <w:b/>
          <w:bCs/>
          <w:color w:val="000000"/>
          <w:sz w:val="20"/>
          <w:lang w:val="sr-Cyrl-BA" w:eastAsia="en-US"/>
        </w:rPr>
        <w:t>** (или највиши ниво невладине институције под чијим надзором сте проводили искуство С</w:t>
      </w:r>
      <w:r>
        <w:rPr>
          <w:rFonts w:asciiTheme="minorHAnsi" w:eastAsia="Times New Roman" w:hAnsiTheme="minorHAnsi" w:cs="Times New Roman"/>
          <w:b/>
          <w:bCs/>
          <w:color w:val="000000"/>
          <w:sz w:val="20"/>
          <w:lang w:val="sr-Cyrl-BA" w:eastAsia="en-US"/>
        </w:rPr>
        <w:t xml:space="preserve">ервисног </w:t>
      </w:r>
      <w:r w:rsidRPr="00254C1D">
        <w:rPr>
          <w:rFonts w:asciiTheme="minorHAnsi" w:eastAsia="Times New Roman" w:hAnsiTheme="minorHAnsi" w:cs="Times New Roman"/>
          <w:b/>
          <w:bCs/>
          <w:color w:val="000000"/>
          <w:sz w:val="20"/>
          <w:lang w:val="sr-Cyrl-BA" w:eastAsia="en-US"/>
        </w:rPr>
        <w:t>)</w:t>
      </w:r>
    </w:p>
    <w:p w:rsidR="00254C1D" w:rsidRPr="00F50A9A" w:rsidRDefault="00254C1D"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u w:val="single"/>
          <w:lang w:val="sr-Cyrl-BA" w:eastAsia="en-US"/>
        </w:rPr>
      </w:pPr>
    </w:p>
    <w:p w:rsidR="00F50A9A" w:rsidRPr="00F50A9A" w:rsidRDefault="00F50A9A" w:rsidP="00F50A9A">
      <w:pPr>
        <w:spacing w:line="238" w:lineRule="atLeast"/>
        <w:jc w:val="both"/>
        <w:rPr>
          <w:rFonts w:ascii="Cambria" w:eastAsia="Times New Roman" w:hAnsi="Cambria" w:cs="Times New Roman"/>
          <w:color w:val="000000"/>
          <w:u w:val="single"/>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6. </w:t>
      </w:r>
      <w:r w:rsidRPr="00F50A9A">
        <w:rPr>
          <w:rFonts w:ascii="Cambria" w:eastAsia="Times New Roman" w:hAnsi="Cambria" w:cs="Times New Roman"/>
          <w:color w:val="000000"/>
          <w:u w:val="single"/>
          <w:lang w:val="sr-Cyrl-BA" w:eastAsia="en-US"/>
        </w:rPr>
        <w:t>ИСКУСТВО СЕРВИСНОГ УЧЕЊА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Пракса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укључује конкретне и посвећене активности као одговор на стварни проблем у заједници, чији је циљ смањење, ублажавање, рјешавање  или допринос рјешавању проблема, а у заједничком дјеловању са другим учесницима из заједнице.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У искуствима </w:t>
      </w:r>
      <w:r w:rsidR="00254C1D" w:rsidRPr="00254C1D">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 услуга се не схвата као доброчинство или милосрђе. Умјесто тога, посматра све учеснике као равноправне, препознаје њихове потребе, неправедне ситуације у којима се неки од њих налазе, људска права која</w:t>
      </w:r>
      <w:r w:rsidRPr="008A0F2D">
        <w:rPr>
          <w:rFonts w:ascii="Cambria" w:eastAsia="Times New Roman" w:hAnsi="Cambria" w:cs="Times New Roman"/>
          <w:lang w:val="sr-Cyrl-BA" w:eastAsia="en-US"/>
        </w:rPr>
        <w:t xml:space="preserve"> </w:t>
      </w:r>
      <w:r w:rsidR="008A0F2D" w:rsidRPr="008A0F2D">
        <w:rPr>
          <w:rFonts w:ascii="Cambria" w:eastAsia="Times New Roman" w:hAnsi="Cambria" w:cs="Times New Roman"/>
          <w:lang w:val="sr-Cyrl-RS" w:eastAsia="en-US"/>
        </w:rPr>
        <w:t>треба</w:t>
      </w:r>
      <w:r w:rsidR="00E07698" w:rsidRPr="008A0F2D">
        <w:rPr>
          <w:rFonts w:ascii="Cambria" w:eastAsia="Times New Roman" w:hAnsi="Cambria" w:cs="Times New Roman"/>
          <w:lang w:val="bs-Latn-BA" w:eastAsia="en-US"/>
        </w:rPr>
        <w:t xml:space="preserve"> </w:t>
      </w:r>
      <w:r w:rsidRPr="00F50A9A">
        <w:rPr>
          <w:rFonts w:ascii="Cambria" w:eastAsia="Times New Roman" w:hAnsi="Cambria" w:cs="Times New Roman"/>
          <w:color w:val="000000"/>
          <w:lang w:val="sr-Cyrl-BA" w:eastAsia="en-US"/>
        </w:rPr>
        <w:t xml:space="preserve">да се штите и критички и критички размишља о томе. Поред тога, активности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воде и ка трансформацији друштва</w:t>
      </w:r>
      <w:r w:rsidRPr="00F50A9A">
        <w:rPr>
          <w:rFonts w:ascii="Calibri" w:eastAsia="Times New Roman" w:hAnsi="Calibri" w:cs="Calibri"/>
          <w:color w:val="000000"/>
          <w:lang w:val="sr-Cyrl-BA" w:eastAsia="en-US"/>
        </w:rPr>
        <w:t xml:space="preserve">. Ученици </w:t>
      </w:r>
      <w:r w:rsidRPr="00F50A9A">
        <w:rPr>
          <w:rFonts w:ascii="Cambria" w:eastAsia="Times New Roman" w:hAnsi="Cambria" w:cs="Times New Roman"/>
          <w:color w:val="000000"/>
          <w:lang w:val="sr-Cyrl-BA" w:eastAsia="en-US"/>
        </w:rPr>
        <w:t>изводе активности са заједницом, а не за заједницу, и истовремено уче и имају користи од провођења искуства </w:t>
      </w:r>
      <w:r w:rsidR="00254C1D" w:rsidRPr="00254C1D">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w:t>
      </w:r>
    </w:p>
    <w:p w:rsidR="00F50A9A" w:rsidRPr="00F50A9A" w:rsidRDefault="00F50A9A" w:rsidP="00F50A9A">
      <w:pPr>
        <w:spacing w:line="238" w:lineRule="atLeast"/>
        <w:ind w:left="720"/>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7. </w:t>
      </w:r>
      <w:r w:rsidRPr="00F50A9A">
        <w:rPr>
          <w:rFonts w:ascii="Cambria" w:eastAsia="Times New Roman" w:hAnsi="Cambria" w:cs="Times New Roman"/>
          <w:color w:val="000000"/>
          <w:u w:val="single"/>
          <w:lang w:val="sr-Cyrl-BA" w:eastAsia="en-US"/>
        </w:rPr>
        <w:t>ЦИЉНА ГРУПА И КОРИСНИЦИ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„Корисници“ или „циљна група у заједници“ се обично посматрају као они који имају користи од конкретне активности </w:t>
      </w:r>
      <w:r w:rsidR="00254C1D" w:rsidRPr="00254C1D">
        <w:rPr>
          <w:rFonts w:ascii="Cambria" w:eastAsia="Times New Roman" w:hAnsi="Cambria" w:cs="Times New Roman"/>
          <w:color w:val="000000"/>
          <w:lang w:val="sr-Cyrl-BA" w:eastAsia="en-US"/>
        </w:rPr>
        <w:t xml:space="preserve">Сервисног </w:t>
      </w:r>
      <w:r w:rsidR="00254C1D">
        <w:rPr>
          <w:rFonts w:ascii="Cambria" w:eastAsia="Times New Roman" w:hAnsi="Cambria" w:cs="Times New Roman"/>
          <w:color w:val="000000"/>
          <w:lang w:val="sr-Cyrl-BA" w:eastAsia="en-US"/>
        </w:rPr>
        <w:t>–</w:t>
      </w:r>
      <w:r w:rsidR="00254C1D" w:rsidRPr="00254C1D">
        <w:rPr>
          <w:rFonts w:ascii="Cambria" w:eastAsia="Times New Roman" w:hAnsi="Cambria" w:cs="Times New Roman"/>
          <w:color w:val="000000"/>
          <w:lang w:val="sr-Cyrl-BA" w:eastAsia="en-US"/>
        </w:rPr>
        <w:t>Учења</w:t>
      </w:r>
      <w:r w:rsidR="00254C1D">
        <w:rPr>
          <w:rFonts w:ascii="Cambria" w:eastAsia="Times New Roman" w:hAnsi="Cambria" w:cs="Times New Roman"/>
          <w:color w:val="000000"/>
          <w:lang w:val="sr-Cyrl-BA" w:eastAsia="en-US"/>
        </w:rPr>
        <w:t xml:space="preserve">. </w:t>
      </w:r>
      <w:r w:rsidRPr="00F50A9A">
        <w:rPr>
          <w:rFonts w:ascii="Cambria" w:eastAsia="Times New Roman" w:hAnsi="Cambria" w:cs="Times New Roman"/>
          <w:color w:val="000000"/>
          <w:lang w:val="sr-Cyrl-BA" w:eastAsia="en-US"/>
        </w:rPr>
        <w:t xml:space="preserve">Пројекти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чине помак перспективе за „циљану групу у заједници“ или „кориснике“ активности, који заједно са ученицима постају „суизвршиоци“ активности. Опис ,,корисника''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укључује: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Symbol" w:eastAsia="Times New Roman" w:hAnsi="Symbol" w:cs="Times New Roman"/>
          <w:color w:val="000000"/>
          <w:lang w:val="sr-Cyrl-BA" w:eastAsia="en-US"/>
        </w:rPr>
        <w:sym w:font="Symbol" w:char="F0BE"/>
      </w:r>
      <w:r w:rsidRPr="00F50A9A">
        <w:rPr>
          <w:rFonts w:ascii="Symbol" w:eastAsia="Times New Roman" w:hAnsi="Symbol" w:cs="Times New Roman"/>
          <w:color w:val="000000"/>
          <w:lang w:val="sr-Cyrl-BA" w:eastAsia="en-US"/>
        </w:rPr>
        <w:t></w:t>
      </w:r>
      <w:r w:rsidRPr="00F50A9A">
        <w:rPr>
          <w:rFonts w:ascii="Cambria" w:eastAsia="Times New Roman" w:hAnsi="Cambria" w:cs="Times New Roman"/>
          <w:color w:val="000000"/>
          <w:lang w:val="sr-Cyrl-BA" w:eastAsia="en-US"/>
        </w:rPr>
        <w:t>број директних и индиректних корисника, њихов социо-економски статус, старосни или школски узраст, запосленост;</w:t>
      </w:r>
      <w:r w:rsidRPr="00F50A9A">
        <w:rPr>
          <w:rFonts w:ascii="Times New Roman" w:eastAsia="Times New Roman" w:hAnsi="Times New Roman" w:cs="Times New Roman"/>
          <w:color w:val="000000"/>
          <w:sz w:val="14"/>
          <w:szCs w:val="14"/>
          <w:lang w:val="sr-Cyrl-BA" w:eastAsia="en-US"/>
        </w:rPr>
        <w:t>      </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Symbol" w:eastAsia="Times New Roman" w:hAnsi="Symbol" w:cs="Times New Roman"/>
          <w:color w:val="000000"/>
          <w:lang w:val="sr-Cyrl-BA" w:eastAsia="en-US"/>
        </w:rPr>
        <w:sym w:font="Symbol" w:char="F0BE"/>
      </w:r>
      <w:r w:rsidRPr="00F50A9A">
        <w:rPr>
          <w:rFonts w:ascii="Symbol" w:eastAsia="Times New Roman" w:hAnsi="Symbol" w:cs="Times New Roman"/>
          <w:color w:val="000000"/>
          <w:lang w:val="sr-Cyrl-BA" w:eastAsia="en-US"/>
        </w:rPr>
        <w:t></w:t>
      </w:r>
      <w:r w:rsidRPr="00F50A9A">
        <w:rPr>
          <w:rFonts w:ascii="Cambria" w:eastAsia="Times New Roman" w:hAnsi="Cambria" w:cs="Times New Roman"/>
          <w:color w:val="000000"/>
          <w:lang w:val="sr-Cyrl-BA" w:eastAsia="en-US"/>
        </w:rPr>
        <w:t>тип становништва (градско или рурално);</w:t>
      </w:r>
      <w:r w:rsidRPr="00F50A9A">
        <w:rPr>
          <w:rFonts w:ascii="Times New Roman" w:eastAsia="Times New Roman" w:hAnsi="Times New Roman" w:cs="Times New Roman"/>
          <w:color w:val="000000"/>
          <w:sz w:val="14"/>
          <w:szCs w:val="14"/>
          <w:lang w:val="sr-Cyrl-BA" w:eastAsia="en-US"/>
        </w:rPr>
        <w:t>      </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Symbol" w:eastAsia="Times New Roman" w:hAnsi="Symbol" w:cs="Times New Roman"/>
          <w:color w:val="000000"/>
          <w:lang w:val="sr-Cyrl-BA" w:eastAsia="en-US"/>
        </w:rPr>
        <w:sym w:font="Symbol" w:char="F0BE"/>
      </w:r>
      <w:r w:rsidRPr="00F50A9A">
        <w:rPr>
          <w:rFonts w:ascii="Symbol" w:eastAsia="Times New Roman" w:hAnsi="Symbol" w:cs="Times New Roman"/>
          <w:color w:val="000000"/>
          <w:lang w:val="sr-Cyrl-BA" w:eastAsia="en-US"/>
        </w:rPr>
        <w:t></w:t>
      </w:r>
      <w:r w:rsidRPr="00F50A9A">
        <w:rPr>
          <w:rFonts w:ascii="Cambria" w:eastAsia="Times New Roman" w:hAnsi="Cambria" w:cs="Times New Roman"/>
          <w:color w:val="000000"/>
          <w:lang w:val="sr-Cyrl-BA" w:eastAsia="en-US"/>
        </w:rPr>
        <w:t>особе са инвалидитетом или здравственим проблемима;</w:t>
      </w:r>
      <w:r w:rsidRPr="00F50A9A">
        <w:rPr>
          <w:rFonts w:ascii="Times New Roman" w:eastAsia="Times New Roman" w:hAnsi="Times New Roman" w:cs="Times New Roman"/>
          <w:color w:val="000000"/>
          <w:sz w:val="14"/>
          <w:szCs w:val="14"/>
          <w:lang w:val="sr-Cyrl-BA" w:eastAsia="en-US"/>
        </w:rPr>
        <w:t>      </w:t>
      </w:r>
    </w:p>
    <w:p w:rsidR="00F50A9A" w:rsidRPr="00F50A9A" w:rsidRDefault="00F50A9A" w:rsidP="00F50A9A">
      <w:pPr>
        <w:spacing w:after="160" w:line="238" w:lineRule="atLeast"/>
        <w:jc w:val="both"/>
        <w:rPr>
          <w:rFonts w:ascii="Times New Roman" w:eastAsia="Times New Roman" w:hAnsi="Times New Roman" w:cs="Times New Roman"/>
          <w:color w:val="000000"/>
          <w:lang w:val="sr-Cyrl-BA" w:eastAsia="en-US"/>
        </w:rPr>
      </w:pPr>
      <w:r w:rsidRPr="00F50A9A">
        <w:rPr>
          <w:rFonts w:ascii="Symbol" w:eastAsia="Times New Roman" w:hAnsi="Symbol" w:cs="Times New Roman"/>
          <w:color w:val="000000"/>
          <w:lang w:val="sr-Cyrl-BA" w:eastAsia="en-US"/>
        </w:rPr>
        <w:sym w:font="Symbol" w:char="F0BE"/>
      </w:r>
      <w:r w:rsidRPr="00F50A9A">
        <w:rPr>
          <w:rFonts w:ascii="Symbol" w:eastAsia="Times New Roman" w:hAnsi="Symbol" w:cs="Times New Roman"/>
          <w:color w:val="000000"/>
          <w:lang w:val="sr-Cyrl-BA" w:eastAsia="en-US"/>
        </w:rPr>
        <w:t></w:t>
      </w:r>
      <w:r w:rsidRPr="00F50A9A">
        <w:rPr>
          <w:rFonts w:ascii="Cambria" w:eastAsia="Times New Roman" w:hAnsi="Cambria" w:cs="Times New Roman"/>
          <w:color w:val="000000"/>
          <w:lang w:val="sr-Cyrl-BA" w:eastAsia="en-US"/>
        </w:rPr>
        <w:t>тражиоци азила, мигранти, људи лишени слободе, мањине, итд.  </w:t>
      </w:r>
      <w:r w:rsidRPr="00F50A9A">
        <w:rPr>
          <w:rFonts w:ascii="Times New Roman" w:eastAsia="Times New Roman" w:hAnsi="Times New Roman" w:cs="Times New Roman"/>
          <w:color w:val="000000"/>
          <w:sz w:val="14"/>
          <w:szCs w:val="14"/>
          <w:lang w:val="sr-Cyrl-BA" w:eastAsia="en-US"/>
        </w:rPr>
        <w:t>      </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На овај начин је могуће процијенити погодност активности предложених у искуству </w:t>
      </w:r>
      <w:r w:rsidR="00254C1D" w:rsidRPr="00254C1D">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 Предлажемо вам да укључите детаљне информације о корисницима пројекта и како учествују у искуству.</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8. </w:t>
      </w:r>
      <w:r w:rsidRPr="00F50A9A">
        <w:rPr>
          <w:rFonts w:ascii="Cambria" w:eastAsia="Times New Roman" w:hAnsi="Cambria" w:cs="Times New Roman"/>
          <w:color w:val="000000"/>
          <w:u w:val="single"/>
          <w:lang w:val="sr-Cyrl-BA" w:eastAsia="en-US"/>
        </w:rPr>
        <w:t>УМРЕЖАВАЊЕ У ЗАЈЕДНИЦИ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Искуства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обогаћују се када се ослањају на дјеловање више актера и синергију више институција, друштвених организација, државних органа, предузећа која дјелују у заједници и који могу склапати међусобне споразуме о раду, сарадњи, савезима или мрежама. Те везе доприносе одрживости искуства и промовишу позитиван реципроцитет. Оне укључују сарадњу са другим члановима заједнице која је углавном усмјерена на рјешавање потреба, утврђивање проблема и потребних акција у заједници међусекторским радним приступом.</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9. </w:t>
      </w:r>
      <w:r w:rsidRPr="00F50A9A">
        <w:rPr>
          <w:rFonts w:ascii="Cambria" w:eastAsia="Times New Roman" w:hAnsi="Cambria" w:cs="Times New Roman"/>
          <w:color w:val="000000"/>
          <w:u w:val="single"/>
          <w:lang w:val="sr-Cyrl-BA" w:eastAsia="en-US"/>
        </w:rPr>
        <w:t>ВЕЗА СА КУРИКУЛУМОМ, ПРЕДМЕТИМА ИЛИ САДРЖАЈЕМ УЧЕЊА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Пројекти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имају педагошку намјеру да побољшају квалитет учења и понуде активан одговор на стварне и хитне потребе заједнице.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Од суштинског је значаја за ове пројекте да се садржај наставног плана и програма примјени у пракси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и да омогуће ученицима да развију наставне вјештине и садржај.</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Повезивање праксе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са формалним учењем омогућава ученицима да примјене знања и вјештине у стварном контексту и изграде дјелотворне и активне  грађанске вјештине за добробит своје заједнице. Намјерна интеграција образовних искустава </w:t>
      </w:r>
      <w:r w:rsidR="00E07698">
        <w:rPr>
          <w:rFonts w:ascii="Cambria" w:eastAsia="Times New Roman" w:hAnsi="Cambria" w:cs="Times New Roman"/>
          <w:color w:val="000000"/>
          <w:lang w:val="sr-Cyrl-BA" w:eastAsia="en-US"/>
        </w:rPr>
        <w:t>Сервисног</w:t>
      </w:r>
      <w:r w:rsidR="00254C1D" w:rsidRPr="00254C1D">
        <w:rPr>
          <w:rFonts w:ascii="Cambria" w:eastAsia="Times New Roman" w:hAnsi="Cambria" w:cs="Times New Roman"/>
          <w:color w:val="000000"/>
          <w:lang w:val="sr-Cyrl-BA" w:eastAsia="en-US"/>
        </w:rPr>
        <w:t xml:space="preserve">-Учења </w:t>
      </w:r>
      <w:r w:rsidRPr="00F50A9A">
        <w:rPr>
          <w:rFonts w:ascii="Cambria" w:eastAsia="Times New Roman" w:hAnsi="Cambria" w:cs="Times New Roman"/>
          <w:color w:val="000000"/>
          <w:lang w:val="sr-Cyrl-BA" w:eastAsia="en-US"/>
        </w:rPr>
        <w:t>са наставним садржајем одређених подручја или предмета такође промовише промишљено размишљање о активностима ученика и процесу учења.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Комбиновање наставних садржаја омогућава ученицима да прогресивно граде сложенију визију свијета, на тај начин омогућавајући им да боље рјешавају свакодневне проблеме. Интердисциплинарност између наставних подручја или области омогућава мултидимензионални начин рада, јер рјешава проблеме из различитих перспектива.</w:t>
      </w:r>
    </w:p>
    <w:p w:rsidR="00F50A9A" w:rsidRPr="00F50A9A" w:rsidRDefault="00F50A9A" w:rsidP="00F50A9A">
      <w:pPr>
        <w:spacing w:line="238" w:lineRule="atLeast"/>
        <w:jc w:val="both"/>
        <w:rPr>
          <w:rFonts w:ascii="Cambria" w:eastAsia="Times New Roman" w:hAnsi="Cambria" w:cs="Times New Roman"/>
          <w:color w:val="000000"/>
          <w:u w:val="single"/>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10. </w:t>
      </w:r>
      <w:r w:rsidRPr="00F50A9A">
        <w:rPr>
          <w:rFonts w:ascii="Cambria" w:eastAsia="Times New Roman" w:hAnsi="Cambria" w:cs="Times New Roman"/>
          <w:color w:val="000000"/>
          <w:u w:val="single"/>
          <w:lang w:val="sr-Cyrl-BA" w:eastAsia="en-US"/>
        </w:rPr>
        <w:t>ЦИЉЕВИ УЧЕЊА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Циљеви учења треба да буду </w:t>
      </w:r>
      <w:r w:rsidR="00E07698">
        <w:rPr>
          <w:rFonts w:ascii="Cambria" w:eastAsia="Times New Roman" w:hAnsi="Cambria" w:cs="Times New Roman"/>
          <w:color w:val="000000"/>
          <w:lang w:val="sr-Cyrl-BA" w:eastAsia="en-US"/>
        </w:rPr>
        <w:t>специфични и процјењиви. </w:t>
      </w:r>
      <w:r w:rsidR="008A0F2D" w:rsidRPr="008A0F2D">
        <w:rPr>
          <w:rFonts w:ascii="Cambria" w:eastAsia="Times New Roman" w:hAnsi="Cambria" w:cs="Times New Roman"/>
          <w:lang w:val="sr-Cyrl-BA" w:eastAsia="en-US"/>
        </w:rPr>
        <w:t>Треба да имају</w:t>
      </w:r>
      <w:r w:rsidRPr="008A0F2D">
        <w:rPr>
          <w:rFonts w:ascii="Cambria" w:eastAsia="Times New Roman" w:hAnsi="Cambria" w:cs="Times New Roman"/>
          <w:lang w:val="sr-Cyrl-BA" w:eastAsia="en-US"/>
        </w:rPr>
        <w:t xml:space="preserve"> </w:t>
      </w:r>
      <w:r w:rsidRPr="00F50A9A">
        <w:rPr>
          <w:rFonts w:ascii="Cambria" w:eastAsia="Times New Roman" w:hAnsi="Cambria" w:cs="Times New Roman"/>
          <w:color w:val="000000"/>
          <w:lang w:val="sr-Cyrl-BA" w:eastAsia="en-US"/>
        </w:rPr>
        <w:t>за циљ обраду наставних садржаја кроз пројекат, као што су концепти, методе, вјештине и процедуре, као и вриједности и ставови.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11. </w:t>
      </w:r>
      <w:r w:rsidRPr="00F50A9A">
        <w:rPr>
          <w:rFonts w:ascii="Cambria" w:eastAsia="Times New Roman" w:hAnsi="Cambria" w:cs="Times New Roman"/>
          <w:color w:val="000000"/>
          <w:u w:val="single"/>
          <w:lang w:val="sr-Cyrl-BA" w:eastAsia="en-US"/>
        </w:rPr>
        <w:t>ЦИЉЕВИ СЕРВИСА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Ци</w:t>
      </w:r>
      <w:r w:rsidR="00E07698">
        <w:rPr>
          <w:rFonts w:ascii="Cambria" w:eastAsia="Times New Roman" w:hAnsi="Cambria" w:cs="Times New Roman"/>
          <w:color w:val="000000"/>
          <w:lang w:val="sr-Cyrl-BA" w:eastAsia="en-US"/>
        </w:rPr>
        <w:t xml:space="preserve">љеви сервиса такође треба </w:t>
      </w:r>
      <w:r w:rsidR="008A0F2D" w:rsidRPr="008A0F2D">
        <w:rPr>
          <w:rFonts w:ascii="Cambria" w:eastAsia="Times New Roman" w:hAnsi="Cambria" w:cs="Times New Roman"/>
          <w:lang w:val="sr-Cyrl-BA" w:eastAsia="en-US"/>
        </w:rPr>
        <w:t xml:space="preserve">да буду </w:t>
      </w:r>
      <w:r w:rsidRPr="00F50A9A">
        <w:rPr>
          <w:rFonts w:ascii="Cambria" w:eastAsia="Times New Roman" w:hAnsi="Cambria" w:cs="Times New Roman"/>
          <w:color w:val="000000"/>
          <w:lang w:val="sr-Cyrl-BA" w:eastAsia="en-US"/>
        </w:rPr>
        <w:t>специфични и процјењиви, али се односе на сервис у заједници. Они подразумијевају употребу једноставно објашњење очекиваних постигнућа у вези са смањивањем или рјешавањем проблема у заједници. Они се такође могу сматрати „циљевима које треба постићи“. Они би у исто вријеме треба</w:t>
      </w:r>
      <w:r w:rsidR="00E07698">
        <w:rPr>
          <w:rFonts w:ascii="Cambria" w:eastAsia="Times New Roman" w:hAnsi="Cambria" w:cs="Times New Roman"/>
          <w:color w:val="000000"/>
          <w:lang w:val="bs-Latn-BA" w:eastAsia="en-US"/>
        </w:rPr>
        <w:t xml:space="preserve"> </w:t>
      </w:r>
      <w:r w:rsidR="008A0F2D" w:rsidRPr="008A0F2D">
        <w:rPr>
          <w:rFonts w:ascii="Cambria" w:eastAsia="Times New Roman" w:hAnsi="Cambria" w:cs="Times New Roman"/>
          <w:lang w:val="sr-Cyrl-RS" w:eastAsia="en-US"/>
        </w:rPr>
        <w:t>да буду</w:t>
      </w:r>
      <w:r w:rsidRPr="008A0F2D">
        <w:rPr>
          <w:rFonts w:ascii="Cambria" w:eastAsia="Times New Roman" w:hAnsi="Cambria" w:cs="Times New Roman"/>
          <w:lang w:val="sr-Cyrl-BA" w:eastAsia="en-US"/>
        </w:rPr>
        <w:t xml:space="preserve"> </w:t>
      </w:r>
      <w:r w:rsidRPr="00F50A9A">
        <w:rPr>
          <w:rFonts w:ascii="Cambria" w:eastAsia="Times New Roman" w:hAnsi="Cambria" w:cs="Times New Roman"/>
          <w:color w:val="000000"/>
          <w:lang w:val="sr-Cyrl-BA" w:eastAsia="en-US"/>
        </w:rPr>
        <w:t>довољно прилагодљиви да би се прим</w:t>
      </w:r>
      <w:r w:rsidR="008A0F2D" w:rsidRPr="008A0F2D">
        <w:rPr>
          <w:rFonts w:ascii="Cambria" w:eastAsia="Times New Roman" w:hAnsi="Cambria" w:cs="Times New Roman"/>
          <w:u w:val="single"/>
          <w:lang w:val="sr-Cyrl-RS" w:eastAsia="en-US"/>
        </w:rPr>
        <w:t>ије</w:t>
      </w:r>
      <w:r w:rsidRPr="00F50A9A">
        <w:rPr>
          <w:rFonts w:ascii="Cambria" w:eastAsia="Times New Roman" w:hAnsi="Cambria" w:cs="Times New Roman"/>
          <w:color w:val="000000"/>
          <w:lang w:val="sr-Cyrl-BA" w:eastAsia="en-US"/>
        </w:rPr>
        <w:t>нили у различитим околностима које могу настати током цијелог пројекта. Предлажемо да јасно наведете циљеве пројекта тако да буду детаљни, али и јасни и прецизни.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12. </w:t>
      </w:r>
      <w:r w:rsidR="000228A9">
        <w:rPr>
          <w:rFonts w:ascii="Cambria" w:eastAsia="Times New Roman" w:hAnsi="Cambria" w:cs="Times New Roman"/>
          <w:color w:val="000000"/>
          <w:u w:val="single"/>
          <w:lang w:val="sr-Cyrl-BA" w:eastAsia="en-US"/>
        </w:rPr>
        <w:t>НАЧИН ЕВАЛУАЦИЈ</w:t>
      </w:r>
      <w:r w:rsidRPr="00F50A9A">
        <w:rPr>
          <w:rFonts w:ascii="Cambria" w:eastAsia="Times New Roman" w:hAnsi="Cambria" w:cs="Times New Roman"/>
          <w:color w:val="000000"/>
          <w:u w:val="single"/>
          <w:lang w:val="sr-Cyrl-BA" w:eastAsia="en-US"/>
        </w:rPr>
        <w:t>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Процјена је процес усмјерен на размишљање о постигнућима и учинцима изведених радњи, како би се могле вредновати прекретнице у пројекту, исправити грешке и по потреби промијенити или прилагодити пројекат. Такође подразумијева утврђивање да ли су испуњене све планиране фазе и очекивани циљеви.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Кроз стални процес праћења пројекта, могуће је провјерити периодичне / завршне резултате и постигнућа, и исправити неке ствари или наставити са планираним током искуства </w:t>
      </w:r>
      <w:r w:rsidR="000228A9" w:rsidRPr="000228A9">
        <w:rPr>
          <w:rFonts w:ascii="Cambria" w:eastAsia="Times New Roman" w:hAnsi="Cambria" w:cs="Times New Roman"/>
          <w:color w:val="000000"/>
          <w:lang w:val="sr-Cyrl-BA" w:eastAsia="en-US"/>
        </w:rPr>
        <w:t>Сервисног -Учења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Пожељно је да процес процјене укључује све актере искуства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и да се изводи на партиципативан и демократски начин. Важно је узети у обзир не само квантитативне већ и квалитативне аспекте искуства, бити спремни за непредвиђене догађаје и њихове посљедице како бисте прихватили процес као такав, а не само резултате. Процјена пројекта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такође могу омогућити образовној установи да утврди утицај пројекта на академске учинке ученика, учешће институција и школе.</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13. </w:t>
      </w:r>
      <w:r w:rsidRPr="00F50A9A">
        <w:rPr>
          <w:rFonts w:ascii="Cambria" w:eastAsia="Times New Roman" w:hAnsi="Cambria" w:cs="Times New Roman"/>
          <w:color w:val="000000"/>
          <w:u w:val="single"/>
          <w:lang w:val="sr-Cyrl-BA" w:eastAsia="en-US"/>
        </w:rPr>
        <w:t>ПРОСЛАВА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У педагогији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прослава је вријеме за оживљавање и дијељење наших искустава. Одавање поштовања учесницима и славље јачају самопоуздање појединца и групе и повећавају препознатљивост достигнућа у цјелини. Прослава нуди главним учесницима искуства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заслужено признање заједнице. Помаже у разбијању стереотипа и предрасуда и освјетљавању посвећености и деловања дјеце и младих. Обично су прославе отворене великом кругу људи и представљају мјесто у коме се додјељују захвалнице, дипломе, медаље или нека друга средства службеног признања.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14. </w:t>
      </w:r>
      <w:r w:rsidRPr="00F50A9A">
        <w:rPr>
          <w:rFonts w:ascii="Cambria" w:eastAsia="Times New Roman" w:hAnsi="Cambria" w:cs="Times New Roman"/>
          <w:color w:val="000000"/>
          <w:u w:val="single"/>
          <w:lang w:val="sr-Cyrl-BA" w:eastAsia="en-US"/>
        </w:rPr>
        <w:t>РЕФЛЕКСИЈА (РАЗМИШЉАЊЕ О УРАЂЕНОМ)</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Размишљање о урађеном промовише учвршћивање наученог садржаја, самопосматрање (интроспекцију), самосјвесност и односе у групи.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Активности рефлексије такође омогућавају ученицима да постану свјесни свог учења и да увјежбавају критичко мишљење и грађански ангажман. Ученицима се пружа могућност да остваре своја права и утврде одговорности, јер су укључени у питања која их се тичу и која утичу на њихов живот. </w:t>
      </w:r>
      <w:r w:rsidR="000228A9">
        <w:rPr>
          <w:rFonts w:ascii="Cambria" w:eastAsia="Times New Roman" w:hAnsi="Cambria" w:cs="Times New Roman"/>
          <w:color w:val="000000"/>
          <w:lang w:val="sr-Cyrl-BA" w:eastAsia="en-US"/>
        </w:rPr>
        <w:t>Сервисно -Учење</w:t>
      </w:r>
      <w:r w:rsidR="000228A9" w:rsidRPr="000228A9">
        <w:rPr>
          <w:rFonts w:ascii="Cambria" w:eastAsia="Times New Roman" w:hAnsi="Cambria" w:cs="Times New Roman"/>
          <w:color w:val="000000"/>
          <w:lang w:val="sr-Cyrl-BA" w:eastAsia="en-US"/>
        </w:rPr>
        <w:t xml:space="preserve"> </w:t>
      </w:r>
      <w:r w:rsidRPr="00F50A9A">
        <w:rPr>
          <w:rFonts w:ascii="Cambria" w:eastAsia="Times New Roman" w:hAnsi="Cambria" w:cs="Times New Roman"/>
          <w:color w:val="000000"/>
          <w:lang w:val="sr-Cyrl-BA" w:eastAsia="en-US"/>
        </w:rPr>
        <w:t>обухвата активности које развијају и јачају процесе размишљања о општем добру, друштвеним питањима, а све у контексту који омогућава изградњу сопственог идентитета. Штавише, ове активности су суштинско средство </w:t>
      </w:r>
      <w:r w:rsidRPr="00F50A9A">
        <w:rPr>
          <w:rFonts w:ascii="Cambria" w:eastAsia="Times New Roman" w:hAnsi="Cambria" w:cs="Times New Roman"/>
          <w:b/>
          <w:bCs/>
          <w:color w:val="000000"/>
          <w:lang w:val="sr-Cyrl-BA" w:eastAsia="en-US"/>
        </w:rPr>
        <w:t>којим се осигуравају повратне информације од корисника </w:t>
      </w:r>
      <w:r w:rsidRPr="00F50A9A">
        <w:rPr>
          <w:rFonts w:ascii="Cambria" w:eastAsia="Times New Roman" w:hAnsi="Cambria" w:cs="Times New Roman"/>
          <w:color w:val="000000"/>
          <w:lang w:val="sr-Cyrl-BA" w:eastAsia="en-US"/>
        </w:rPr>
        <w:t>и активна улога свих учесника.</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15. </w:t>
      </w:r>
      <w:r w:rsidRPr="00F50A9A">
        <w:rPr>
          <w:rFonts w:ascii="Cambria" w:eastAsia="Times New Roman" w:hAnsi="Cambria" w:cs="Times New Roman"/>
          <w:color w:val="000000"/>
          <w:u w:val="single"/>
          <w:lang w:val="sr-Cyrl-BA" w:eastAsia="en-US"/>
        </w:rPr>
        <w:t>РЕЗУЛТАТИ И УТИЦАЈ</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Резултати или учинци било ког искуства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треба да буду мјерљиви како би показали промјену у поређењу са почетним условима учења и проблема који се рјешава, постизање очекиваних циљева, утицај на академска постигнућа ученика и </w:t>
      </w:r>
      <w:r w:rsidRPr="00F50A9A">
        <w:rPr>
          <w:rFonts w:ascii="Cambria" w:eastAsia="Times New Roman" w:hAnsi="Cambria" w:cs="Times New Roman"/>
          <w:b/>
          <w:color w:val="000000"/>
          <w:lang w:val="sr-Cyrl-BA" w:eastAsia="en-US"/>
        </w:rPr>
        <w:t>квалитет живота у заједници</w:t>
      </w:r>
      <w:r w:rsidRPr="00F50A9A">
        <w:rPr>
          <w:rFonts w:ascii="Cambria" w:eastAsia="Times New Roman" w:hAnsi="Cambria" w:cs="Times New Roman"/>
          <w:b/>
          <w:bCs/>
          <w:color w:val="000000"/>
          <w:lang w:val="sr-Cyrl-BA" w:eastAsia="en-US"/>
        </w:rPr>
        <w:t>. </w:t>
      </w:r>
      <w:r w:rsidRPr="00F50A9A">
        <w:rPr>
          <w:rFonts w:ascii="Cambria" w:eastAsia="Times New Roman" w:hAnsi="Cambria" w:cs="Times New Roman"/>
          <w:color w:val="000000"/>
          <w:lang w:val="sr-Cyrl-BA" w:eastAsia="en-US"/>
        </w:rPr>
        <w:t xml:space="preserve">Ове трансформације могу се регистровати и кроз свједочења учесника и корисника. Препоручљиво је да се процјена утицаја врши </w:t>
      </w:r>
      <w:r w:rsidRPr="00F50A9A">
        <w:rPr>
          <w:rFonts w:ascii="Cambria" w:eastAsia="Times New Roman" w:hAnsi="Cambria" w:cs="Times New Roman"/>
          <w:color w:val="000000"/>
          <w:lang w:val="sr-Cyrl-BA" w:eastAsia="en-US"/>
        </w:rPr>
        <w:lastRenderedPageBreak/>
        <w:t>на основу наведених циљева учења и сервиса и посебних квалитативних и квантитативних показатеља, а не само на општег прегледа.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Кроз стални процес праћења пројекта, могуће је провјерити периодичне / завршне резултате и постигнућа, и исправити неке ствари или наставити са планираним током искуства </w:t>
      </w:r>
      <w:r w:rsidR="000228A9" w:rsidRPr="000228A9">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 Ово укључује учење, сервисне активности и искуство у цјелини. Чинећи то, можемо дати приказ опсега у коме су изведене радње помогле преобличавању стварности заједнице.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16. </w:t>
      </w:r>
      <w:r w:rsidRPr="00F50A9A">
        <w:rPr>
          <w:rFonts w:ascii="Cambria" w:eastAsia="Times New Roman" w:hAnsi="Cambria" w:cs="Times New Roman"/>
          <w:color w:val="000000"/>
          <w:u w:val="single"/>
          <w:lang w:val="sr-Cyrl-BA" w:eastAsia="en-US"/>
        </w:rPr>
        <w:t>РЕГИСТРАЦИЈА, СИСТЕМАТИЗАЦИЈА И КОМУНИКАЦИЈА</w:t>
      </w:r>
    </w:p>
    <w:p w:rsidR="00F50A9A" w:rsidRPr="00F50A9A" w:rsidRDefault="00F50A9A" w:rsidP="00F50A9A">
      <w:pPr>
        <w:spacing w:after="160"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Систематизација је збирка прича, анегдота, осјећања и података, утврђивање карактеристика обављених активности, предности и слабости искуства </w:t>
      </w:r>
      <w:r w:rsidR="000228A9" w:rsidRPr="000228A9">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 xml:space="preserve">. То је такође средство за изградњу колективног знања, јер је усмјерено на добијање коначног производа који сажима цјелокупно искуство. Систематски запис омогућава чување „историје“ пројекта и његово ширење међу различитим члановима заједнице, другим институцијама, итд. Колико пажљиво и учинковито проводимо систематизацију и комуникацију (у смислу садржаја и облика: ортографија, синтакса, семантика итд.) толико ћемо већи имати утицај на коначни квалитет презентације пројекта. Када искуство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није добро описано или објашњено то не дозвољава процјенитељима да га виде као доброг. </w:t>
      </w:r>
    </w:p>
    <w:p w:rsidR="00F50A9A" w:rsidRPr="00F50A9A" w:rsidRDefault="00F50A9A" w:rsidP="00F50A9A">
      <w:pPr>
        <w:spacing w:after="160"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Приједлог: Попуните образац заједно са ученицима и другим укљученим наставницима.</w:t>
      </w:r>
    </w:p>
    <w:p w:rsidR="00423F4A" w:rsidRPr="00C24A94" w:rsidRDefault="00423F4A" w:rsidP="00C24A94"/>
    <w:sectPr w:rsidR="00423F4A" w:rsidRPr="00C24A94" w:rsidSect="00AA7C3B">
      <w:headerReference w:type="default" r:id="rId9"/>
      <w:footerReference w:type="default" r:id="rId10"/>
      <w:pgSz w:w="12240" w:h="15840"/>
      <w:pgMar w:top="720" w:right="720" w:bottom="720" w:left="720" w:header="17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AB" w:rsidRDefault="007633AB" w:rsidP="00F231FC">
      <w:pPr>
        <w:spacing w:line="240" w:lineRule="auto"/>
      </w:pPr>
      <w:r>
        <w:separator/>
      </w:r>
    </w:p>
  </w:endnote>
  <w:endnote w:type="continuationSeparator" w:id="0">
    <w:p w:rsidR="007633AB" w:rsidRDefault="007633AB" w:rsidP="00F2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91" w:rsidRPr="00AA7C3B" w:rsidRDefault="00392591" w:rsidP="00AA7C3B">
    <w:pPr>
      <w:pStyle w:val="Footer"/>
      <w:jc w:val="center"/>
      <w:rPr>
        <w:color w:val="008A3E"/>
      </w:rPr>
    </w:pPr>
    <w:r w:rsidRPr="00AA7C3B">
      <w:rPr>
        <w:color w:val="008A3E"/>
      </w:rPr>
      <w:t xml:space="preserve">Regional </w:t>
    </w:r>
    <w:r w:rsidR="00A83608" w:rsidRPr="00AA7C3B">
      <w:rPr>
        <w:color w:val="008A3E"/>
      </w:rPr>
      <w:t xml:space="preserve">Service-Learning </w:t>
    </w:r>
    <w:r w:rsidR="00A83608">
      <w:rPr>
        <w:color w:val="008A3E"/>
      </w:rPr>
      <w:t>Award</w:t>
    </w:r>
  </w:p>
  <w:p w:rsidR="00392591" w:rsidRDefault="00392591" w:rsidP="00AA7C3B">
    <w:pPr>
      <w:pStyle w:val="Footer"/>
      <w:jc w:val="center"/>
    </w:pPr>
    <w:r>
      <w:rPr>
        <w:noProof/>
        <w:lang w:val="bs-Latn-BA"/>
      </w:rPr>
      <w:t xml:space="preserve"> </w:t>
    </w:r>
    <w:r>
      <w:rPr>
        <w:noProof/>
        <w:lang w:val="en-GB" w:eastAsia="en-GB"/>
      </w:rPr>
      <w:drawing>
        <wp:inline distT="0" distB="0" distL="0" distR="0" wp14:anchorId="185985C5" wp14:editId="3D6D9C2D">
          <wp:extent cx="609600" cy="609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00_mary_ward_loreto_foundation.in_alb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noProof/>
        <w:lang w:val="bs-Latn-BA"/>
      </w:rPr>
      <w:t xml:space="preserve">     </w:t>
    </w:r>
    <w:r>
      <w:rPr>
        <w:noProof/>
        <w:lang w:val="en-GB" w:eastAsia="en-GB"/>
      </w:rPr>
      <w:drawing>
        <wp:inline distT="0" distB="0" distL="0" distR="0" wp14:anchorId="310D3A5F" wp14:editId="6385280D">
          <wp:extent cx="714375" cy="556874"/>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32767" cy="571211"/>
                  </a:xfrm>
                  <a:prstGeom prst="rect">
                    <a:avLst/>
                  </a:prstGeom>
                </pic:spPr>
              </pic:pic>
            </a:graphicData>
          </a:graphic>
        </wp:inline>
      </w:drawing>
    </w:r>
    <w:r>
      <w:rPr>
        <w:noProof/>
        <w:lang w:val="bs-Latn-BA"/>
      </w:rPr>
      <w:t xml:space="preserve">    </w:t>
    </w:r>
    <w:r>
      <w:rPr>
        <w:noProof/>
        <w:lang w:val="en-GB" w:eastAsia="en-GB"/>
      </w:rPr>
      <w:drawing>
        <wp:inline distT="0" distB="0" distL="0" distR="0" wp14:anchorId="065E56E3" wp14:editId="6C3805F9">
          <wp:extent cx="581025" cy="581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lang w:val="bs-Latn-BA"/>
      </w:rPr>
      <w:t xml:space="preserve">  </w:t>
    </w:r>
    <w:r>
      <w:rPr>
        <w:noProof/>
        <w:lang w:val="en-GB" w:eastAsia="en-GB"/>
      </w:rPr>
      <w:drawing>
        <wp:inline distT="0" distB="0" distL="0" distR="0" wp14:anchorId="3C4A148C" wp14:editId="010318B4">
          <wp:extent cx="792482" cy="286513"/>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2" cy="286513"/>
                  </a:xfrm>
                  <a:prstGeom prst="rect">
                    <a:avLst/>
                  </a:prstGeom>
                </pic:spPr>
              </pic:pic>
            </a:graphicData>
          </a:graphic>
        </wp:inline>
      </w:drawing>
    </w:r>
    <w:r>
      <w:t xml:space="preserve"> </w:t>
    </w:r>
    <w:r>
      <w:rPr>
        <w:noProof/>
        <w:lang w:val="bs-Latn-BA"/>
      </w:rPr>
      <w:t xml:space="preserve">    </w:t>
    </w:r>
    <w:r>
      <w:rPr>
        <w:noProof/>
        <w:lang w:val="en-GB" w:eastAsia="en-GB"/>
      </w:rPr>
      <w:drawing>
        <wp:inline distT="0" distB="0" distL="0" distR="0" wp14:anchorId="6ED75CB2" wp14:editId="570C186B">
          <wp:extent cx="542925" cy="5429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fif"/>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lang w:val="bs-Latn-BA"/>
      </w:rPr>
      <w:t xml:space="preserve">   </w:t>
    </w:r>
    <w:r>
      <w:rPr>
        <w:noProof/>
        <w:lang w:val="en-GB" w:eastAsia="en-GB"/>
      </w:rPr>
      <w:drawing>
        <wp:inline distT="0" distB="0" distL="0" distR="0" wp14:anchorId="06119AB7" wp14:editId="6C6909C9">
          <wp:extent cx="828675" cy="273399"/>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fif"/>
                  <pic:cNvPicPr/>
                </pic:nvPicPr>
                <pic:blipFill>
                  <a:blip r:embed="rId6">
                    <a:extLst>
                      <a:ext uri="{28A0092B-C50C-407E-A947-70E740481C1C}">
                        <a14:useLocalDpi xmlns:a14="http://schemas.microsoft.com/office/drawing/2010/main" val="0"/>
                      </a:ext>
                    </a:extLst>
                  </a:blip>
                  <a:stretch>
                    <a:fillRect/>
                  </a:stretch>
                </pic:blipFill>
                <pic:spPr>
                  <a:xfrm>
                    <a:off x="0" y="0"/>
                    <a:ext cx="851352" cy="280881"/>
                  </a:xfrm>
                  <a:prstGeom prst="rect">
                    <a:avLst/>
                  </a:prstGeom>
                </pic:spPr>
              </pic:pic>
            </a:graphicData>
          </a:graphic>
        </wp:inline>
      </w:drawing>
    </w:r>
    <w:r>
      <w:t xml:space="preserve"> </w:t>
    </w:r>
    <w:r>
      <w:rPr>
        <w:noProof/>
        <w:lang w:val="bs-Latn-BA"/>
      </w:rPr>
      <w:t xml:space="preserve">   </w:t>
    </w:r>
    <w:r>
      <w:rPr>
        <w:noProof/>
        <w:lang w:val="en-GB" w:eastAsia="en-GB"/>
      </w:rPr>
      <w:drawing>
        <wp:inline distT="0" distB="0" distL="0" distR="0" wp14:anchorId="14A963C6" wp14:editId="4165713B">
          <wp:extent cx="523875" cy="303296"/>
          <wp:effectExtent l="0" t="0" r="0"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ata.png"/>
                  <pic:cNvPicPr/>
                </pic:nvPicPr>
                <pic:blipFill>
                  <a:blip r:embed="rId7">
                    <a:extLst>
                      <a:ext uri="{28A0092B-C50C-407E-A947-70E740481C1C}">
                        <a14:useLocalDpi xmlns:a14="http://schemas.microsoft.com/office/drawing/2010/main" val="0"/>
                      </a:ext>
                    </a:extLst>
                  </a:blip>
                  <a:stretch>
                    <a:fillRect/>
                  </a:stretch>
                </pic:blipFill>
                <pic:spPr>
                  <a:xfrm>
                    <a:off x="0" y="0"/>
                    <a:ext cx="537862" cy="3113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AB" w:rsidRDefault="007633AB" w:rsidP="00F231FC">
      <w:pPr>
        <w:spacing w:line="240" w:lineRule="auto"/>
      </w:pPr>
      <w:r>
        <w:separator/>
      </w:r>
    </w:p>
  </w:footnote>
  <w:footnote w:type="continuationSeparator" w:id="0">
    <w:p w:rsidR="007633AB" w:rsidRDefault="007633AB" w:rsidP="00F23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91" w:rsidRDefault="00392591">
    <w:pPr>
      <w:pStyle w:val="Header"/>
    </w:pPr>
    <w:r>
      <w:rPr>
        <w:noProof/>
        <w:lang w:val="en-GB" w:eastAsia="en-GB"/>
      </w:rPr>
      <w:drawing>
        <wp:inline distT="0" distB="0" distL="0" distR="0" wp14:anchorId="24979524" wp14:editId="664140F8">
          <wp:extent cx="1043251" cy="54793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OS logo-fina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82" cy="555886"/>
                  </a:xfrm>
                  <a:prstGeom prst="rect">
                    <a:avLst/>
                  </a:prstGeom>
                </pic:spPr>
              </pic:pic>
            </a:graphicData>
          </a:graphic>
        </wp:inline>
      </w:drawing>
    </w:r>
    <w:r>
      <w:ptab w:relativeTo="margin" w:alignment="center" w:leader="none"/>
    </w:r>
    <w:r>
      <w:rPr>
        <w:noProof/>
        <w:lang w:val="en-GB" w:eastAsia="en-GB"/>
      </w:rPr>
      <w:drawing>
        <wp:inline distT="0" distB="0" distL="0" distR="0" wp14:anchorId="70666174" wp14:editId="22B5868B">
          <wp:extent cx="1214146" cy="866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ervice-Learning Award -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9689" cy="877871"/>
                  </a:xfrm>
                  <a:prstGeom prst="rect">
                    <a:avLst/>
                  </a:prstGeom>
                </pic:spPr>
              </pic:pic>
            </a:graphicData>
          </a:graphic>
        </wp:inline>
      </w:drawing>
    </w:r>
    <w:r>
      <w:ptab w:relativeTo="margin" w:alignment="right" w:leader="none"/>
    </w:r>
    <w:r>
      <w:rPr>
        <w:noProof/>
        <w:lang w:val="en-GB" w:eastAsia="en-GB"/>
      </w:rPr>
      <w:drawing>
        <wp:inline distT="0" distB="0" distL="0" distR="0" wp14:anchorId="28F74F73" wp14:editId="32AFB729">
          <wp:extent cx="981075" cy="533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layss.jpg"/>
                  <pic:cNvPicPr/>
                </pic:nvPicPr>
                <pic:blipFill>
                  <a:blip r:embed="rId3">
                    <a:extLst>
                      <a:ext uri="{28A0092B-C50C-407E-A947-70E740481C1C}">
                        <a14:useLocalDpi xmlns:a14="http://schemas.microsoft.com/office/drawing/2010/main" val="0"/>
                      </a:ext>
                    </a:extLst>
                  </a:blip>
                  <a:stretch>
                    <a:fillRect/>
                  </a:stretch>
                </pic:blipFill>
                <pic:spPr>
                  <a:xfrm>
                    <a:off x="0" y="0"/>
                    <a:ext cx="994009" cy="540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79C"/>
    <w:multiLevelType w:val="hybridMultilevel"/>
    <w:tmpl w:val="319CA5A6"/>
    <w:lvl w:ilvl="0" w:tplc="0E80BA34">
      <w:start w:val="1"/>
      <w:numFmt w:val="bullet"/>
      <w:lvlText w:val="S"/>
      <w:lvlJc w:val="left"/>
      <w:pPr>
        <w:ind w:left="720" w:hanging="360"/>
      </w:pPr>
      <w:rPr>
        <w:rFonts w:ascii="Wingdings 2" w:hAnsi="Wingdings 2"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0FB47CC"/>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F6B71"/>
    <w:multiLevelType w:val="multilevel"/>
    <w:tmpl w:val="5FB40F0A"/>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F31B1"/>
    <w:multiLevelType w:val="hybridMultilevel"/>
    <w:tmpl w:val="058879E4"/>
    <w:lvl w:ilvl="0" w:tplc="ADB69B3E">
      <w:start w:val="1"/>
      <w:numFmt w:val="bullet"/>
      <w:lvlText w:val=""/>
      <w:lvlJc w:val="left"/>
      <w:pPr>
        <w:ind w:left="108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F9F079E"/>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67182"/>
    <w:multiLevelType w:val="hybridMultilevel"/>
    <w:tmpl w:val="4FCE0D1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C3B315B"/>
    <w:multiLevelType w:val="multilevel"/>
    <w:tmpl w:val="7DAEF5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83EB4"/>
    <w:multiLevelType w:val="multilevel"/>
    <w:tmpl w:val="75E2F8C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A11D6"/>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637A7"/>
    <w:multiLevelType w:val="hybridMultilevel"/>
    <w:tmpl w:val="8A46FF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 w15:restartNumberingAfterBreak="0">
    <w:nsid w:val="24DF2E35"/>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31C60"/>
    <w:multiLevelType w:val="hybridMultilevel"/>
    <w:tmpl w:val="7018BD2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F6E50C4"/>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3913F0"/>
    <w:multiLevelType w:val="hybridMultilevel"/>
    <w:tmpl w:val="4A7042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1857A4F"/>
    <w:multiLevelType w:val="multilevel"/>
    <w:tmpl w:val="EE06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C860C2"/>
    <w:multiLevelType w:val="hybridMultilevel"/>
    <w:tmpl w:val="8F0C4C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9D24BD1"/>
    <w:multiLevelType w:val="hybridMultilevel"/>
    <w:tmpl w:val="66C891D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A097C91"/>
    <w:multiLevelType w:val="multilevel"/>
    <w:tmpl w:val="2D1A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CC1905"/>
    <w:multiLevelType w:val="multilevel"/>
    <w:tmpl w:val="76E6BC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1346C1"/>
    <w:multiLevelType w:val="hybridMultilevel"/>
    <w:tmpl w:val="F9329458"/>
    <w:lvl w:ilvl="0" w:tplc="4E84B0B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74A00B4"/>
    <w:multiLevelType w:val="hybridMultilevel"/>
    <w:tmpl w:val="C99025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A024E79"/>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622FA9"/>
    <w:multiLevelType w:val="multilevel"/>
    <w:tmpl w:val="68D67A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464D2D"/>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246416"/>
    <w:multiLevelType w:val="hybridMultilevel"/>
    <w:tmpl w:val="C742AB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96C1DD1"/>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BE402C"/>
    <w:multiLevelType w:val="hybridMultilevel"/>
    <w:tmpl w:val="06E83C3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60151C9"/>
    <w:multiLevelType w:val="hybridMultilevel"/>
    <w:tmpl w:val="92CAC766"/>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8" w15:restartNumberingAfterBreak="0">
    <w:nsid w:val="7A914E04"/>
    <w:multiLevelType w:val="multilevel"/>
    <w:tmpl w:val="7CFA0A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7A3C85"/>
    <w:multiLevelType w:val="multilevel"/>
    <w:tmpl w:val="FBB85B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8"/>
  </w:num>
  <w:num w:numId="3">
    <w:abstractNumId w:val="0"/>
  </w:num>
  <w:num w:numId="4">
    <w:abstractNumId w:val="14"/>
  </w:num>
  <w:num w:numId="5">
    <w:abstractNumId w:val="17"/>
  </w:num>
  <w:num w:numId="6">
    <w:abstractNumId w:val="22"/>
  </w:num>
  <w:num w:numId="7">
    <w:abstractNumId w:val="29"/>
  </w:num>
  <w:num w:numId="8">
    <w:abstractNumId w:val="28"/>
  </w:num>
  <w:num w:numId="9">
    <w:abstractNumId w:val="6"/>
  </w:num>
  <w:num w:numId="10">
    <w:abstractNumId w:val="2"/>
  </w:num>
  <w:num w:numId="11">
    <w:abstractNumId w:val="19"/>
  </w:num>
  <w:num w:numId="12">
    <w:abstractNumId w:val="16"/>
  </w:num>
  <w:num w:numId="13">
    <w:abstractNumId w:val="11"/>
  </w:num>
  <w:num w:numId="14">
    <w:abstractNumId w:val="24"/>
  </w:num>
  <w:num w:numId="15">
    <w:abstractNumId w:val="13"/>
  </w:num>
  <w:num w:numId="16">
    <w:abstractNumId w:val="9"/>
  </w:num>
  <w:num w:numId="17">
    <w:abstractNumId w:val="15"/>
  </w:num>
  <w:num w:numId="18">
    <w:abstractNumId w:val="21"/>
  </w:num>
  <w:num w:numId="19">
    <w:abstractNumId w:val="12"/>
  </w:num>
  <w:num w:numId="20">
    <w:abstractNumId w:val="10"/>
  </w:num>
  <w:num w:numId="21">
    <w:abstractNumId w:val="23"/>
  </w:num>
  <w:num w:numId="22">
    <w:abstractNumId w:val="8"/>
  </w:num>
  <w:num w:numId="23">
    <w:abstractNumId w:val="4"/>
  </w:num>
  <w:num w:numId="24">
    <w:abstractNumId w:val="25"/>
  </w:num>
  <w:num w:numId="25">
    <w:abstractNumId w:val="1"/>
  </w:num>
  <w:num w:numId="26">
    <w:abstractNumId w:val="7"/>
  </w:num>
  <w:num w:numId="27">
    <w:abstractNumId w:val="20"/>
  </w:num>
  <w:num w:numId="28">
    <w:abstractNumId w:val="3"/>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E"/>
    <w:rsid w:val="0001329D"/>
    <w:rsid w:val="000228A9"/>
    <w:rsid w:val="00027A92"/>
    <w:rsid w:val="00045CF5"/>
    <w:rsid w:val="0004730F"/>
    <w:rsid w:val="000B21C2"/>
    <w:rsid w:val="00130F6F"/>
    <w:rsid w:val="001423DC"/>
    <w:rsid w:val="001443AF"/>
    <w:rsid w:val="00155715"/>
    <w:rsid w:val="00167666"/>
    <w:rsid w:val="00191DC6"/>
    <w:rsid w:val="00194848"/>
    <w:rsid w:val="001A0C66"/>
    <w:rsid w:val="001D6C34"/>
    <w:rsid w:val="00225E0B"/>
    <w:rsid w:val="002541CB"/>
    <w:rsid w:val="00254C1D"/>
    <w:rsid w:val="002864F2"/>
    <w:rsid w:val="002D7E31"/>
    <w:rsid w:val="002E13A4"/>
    <w:rsid w:val="002E4E78"/>
    <w:rsid w:val="00300D32"/>
    <w:rsid w:val="00350758"/>
    <w:rsid w:val="00384468"/>
    <w:rsid w:val="00384482"/>
    <w:rsid w:val="00392591"/>
    <w:rsid w:val="003A4B1B"/>
    <w:rsid w:val="003E030C"/>
    <w:rsid w:val="00422B15"/>
    <w:rsid w:val="00423F4A"/>
    <w:rsid w:val="00441EAF"/>
    <w:rsid w:val="00482187"/>
    <w:rsid w:val="004859A9"/>
    <w:rsid w:val="0048755E"/>
    <w:rsid w:val="004A7754"/>
    <w:rsid w:val="004E3DC3"/>
    <w:rsid w:val="004E53F2"/>
    <w:rsid w:val="00514F54"/>
    <w:rsid w:val="00564680"/>
    <w:rsid w:val="005B10A2"/>
    <w:rsid w:val="005E4A46"/>
    <w:rsid w:val="006138C2"/>
    <w:rsid w:val="00621B69"/>
    <w:rsid w:val="0062258B"/>
    <w:rsid w:val="0064308D"/>
    <w:rsid w:val="00650F29"/>
    <w:rsid w:val="00660DDC"/>
    <w:rsid w:val="00680FD1"/>
    <w:rsid w:val="006A3A55"/>
    <w:rsid w:val="006B4B4C"/>
    <w:rsid w:val="006E49E6"/>
    <w:rsid w:val="006F1F05"/>
    <w:rsid w:val="00714201"/>
    <w:rsid w:val="00750765"/>
    <w:rsid w:val="007633AB"/>
    <w:rsid w:val="007660D8"/>
    <w:rsid w:val="00782F50"/>
    <w:rsid w:val="007A7EA2"/>
    <w:rsid w:val="00890A99"/>
    <w:rsid w:val="008A0F2D"/>
    <w:rsid w:val="008B136E"/>
    <w:rsid w:val="008C6D37"/>
    <w:rsid w:val="008D49AA"/>
    <w:rsid w:val="009E64EA"/>
    <w:rsid w:val="00A3120B"/>
    <w:rsid w:val="00A83608"/>
    <w:rsid w:val="00AA0C07"/>
    <w:rsid w:val="00AA5CED"/>
    <w:rsid w:val="00AA7C3B"/>
    <w:rsid w:val="00AD2CF7"/>
    <w:rsid w:val="00AD511A"/>
    <w:rsid w:val="00B12042"/>
    <w:rsid w:val="00B24B39"/>
    <w:rsid w:val="00B92071"/>
    <w:rsid w:val="00BA22DC"/>
    <w:rsid w:val="00BC6130"/>
    <w:rsid w:val="00BE4B90"/>
    <w:rsid w:val="00C120F4"/>
    <w:rsid w:val="00C24A94"/>
    <w:rsid w:val="00C4484F"/>
    <w:rsid w:val="00C76BD3"/>
    <w:rsid w:val="00CB7A93"/>
    <w:rsid w:val="00CF19C7"/>
    <w:rsid w:val="00D05F36"/>
    <w:rsid w:val="00D25D28"/>
    <w:rsid w:val="00D92FFD"/>
    <w:rsid w:val="00DB4585"/>
    <w:rsid w:val="00E07698"/>
    <w:rsid w:val="00E51B68"/>
    <w:rsid w:val="00E666D8"/>
    <w:rsid w:val="00E9043C"/>
    <w:rsid w:val="00E90E5B"/>
    <w:rsid w:val="00ED2DBA"/>
    <w:rsid w:val="00F231FC"/>
    <w:rsid w:val="00F50A9A"/>
    <w:rsid w:val="00F60FAE"/>
    <w:rsid w:val="00F83BD8"/>
    <w:rsid w:val="00FD7FF6"/>
    <w:rsid w:val="00FE66C2"/>
    <w:rsid w:val="00FF018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8A742-F124-41C6-AEBE-DF58938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bs-Latn-B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E3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69"/>
    <w:pPr>
      <w:ind w:left="720"/>
      <w:contextualSpacing/>
    </w:pPr>
  </w:style>
  <w:style w:type="paragraph" w:styleId="BalloonText">
    <w:name w:val="Balloon Text"/>
    <w:basedOn w:val="Normal"/>
    <w:link w:val="BalloonTextChar"/>
    <w:uiPriority w:val="99"/>
    <w:semiHidden/>
    <w:unhideWhenUsed/>
    <w:rsid w:val="000473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0F"/>
    <w:rPr>
      <w:rFonts w:ascii="Segoe UI" w:hAnsi="Segoe UI" w:cs="Segoe UI"/>
      <w:sz w:val="18"/>
      <w:szCs w:val="18"/>
    </w:rPr>
  </w:style>
  <w:style w:type="paragraph" w:styleId="Header">
    <w:name w:val="header"/>
    <w:basedOn w:val="Normal"/>
    <w:link w:val="HeaderChar"/>
    <w:uiPriority w:val="99"/>
    <w:unhideWhenUsed/>
    <w:rsid w:val="00F231FC"/>
    <w:pPr>
      <w:tabs>
        <w:tab w:val="center" w:pos="4513"/>
        <w:tab w:val="right" w:pos="9026"/>
      </w:tabs>
      <w:spacing w:line="240" w:lineRule="auto"/>
    </w:pPr>
  </w:style>
  <w:style w:type="character" w:customStyle="1" w:styleId="HeaderChar">
    <w:name w:val="Header Char"/>
    <w:basedOn w:val="DefaultParagraphFont"/>
    <w:link w:val="Header"/>
    <w:uiPriority w:val="99"/>
    <w:rsid w:val="00F231FC"/>
  </w:style>
  <w:style w:type="paragraph" w:styleId="Footer">
    <w:name w:val="footer"/>
    <w:basedOn w:val="Normal"/>
    <w:link w:val="FooterChar"/>
    <w:uiPriority w:val="99"/>
    <w:unhideWhenUsed/>
    <w:rsid w:val="00F231FC"/>
    <w:pPr>
      <w:tabs>
        <w:tab w:val="center" w:pos="4513"/>
        <w:tab w:val="right" w:pos="9026"/>
      </w:tabs>
      <w:spacing w:line="240" w:lineRule="auto"/>
    </w:pPr>
  </w:style>
  <w:style w:type="character" w:customStyle="1" w:styleId="FooterChar">
    <w:name w:val="Footer Char"/>
    <w:basedOn w:val="DefaultParagraphFont"/>
    <w:link w:val="Footer"/>
    <w:uiPriority w:val="99"/>
    <w:rsid w:val="00F231FC"/>
  </w:style>
  <w:style w:type="character" w:styleId="Hyperlink">
    <w:name w:val="Hyperlink"/>
    <w:basedOn w:val="DefaultParagraphFont"/>
    <w:uiPriority w:val="99"/>
    <w:unhideWhenUsed/>
    <w:rsid w:val="00350758"/>
    <w:rPr>
      <w:color w:val="0000FF" w:themeColor="hyperlink"/>
      <w:u w:val="single"/>
    </w:rPr>
  </w:style>
  <w:style w:type="character" w:styleId="PlaceholderText">
    <w:name w:val="Placeholder Text"/>
    <w:basedOn w:val="DefaultParagraphFont"/>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f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fif"/><Relationship Id="rId5" Type="http://schemas.openxmlformats.org/officeDocument/2006/relationships/image" Target="media/image8.jf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B4E3-291C-4E7E-A610-3262C7FF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Ured.miocbih</cp:lastModifiedBy>
  <cp:revision>2</cp:revision>
  <cp:lastPrinted>2020-04-28T12:38:00Z</cp:lastPrinted>
  <dcterms:created xsi:type="dcterms:W3CDTF">2021-05-14T07:49:00Z</dcterms:created>
  <dcterms:modified xsi:type="dcterms:W3CDTF">2021-05-14T07:49:00Z</dcterms:modified>
</cp:coreProperties>
</file>